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009EE" w14:textId="1FDFDBCC" w:rsidR="00D6127D" w:rsidRPr="00D6127D" w:rsidRDefault="00D6127D" w:rsidP="00D6127D">
      <w:pPr>
        <w:tabs>
          <w:tab w:val="left" w:pos="8890"/>
        </w:tabs>
        <w:jc w:val="center"/>
        <w:rPr>
          <w:rFonts w:ascii="Arial" w:hAnsi="Arial" w:cs="Arial"/>
          <w:b/>
          <w:bCs/>
        </w:rPr>
      </w:pPr>
      <w:r w:rsidRPr="00D6127D">
        <w:rPr>
          <w:rFonts w:ascii="Arial" w:hAnsi="Arial" w:cs="Arial"/>
          <w:b/>
          <w:bCs/>
        </w:rPr>
        <w:t xml:space="preserve">Resumen de las </w:t>
      </w:r>
      <w:r w:rsidRPr="00D6127D">
        <w:rPr>
          <w:rFonts w:ascii="Arial" w:hAnsi="Arial" w:cs="Arial"/>
          <w:b/>
          <w:bCs/>
        </w:rPr>
        <w:t>a</w:t>
      </w:r>
      <w:r w:rsidRPr="00D6127D">
        <w:rPr>
          <w:rFonts w:ascii="Arial" w:hAnsi="Arial" w:cs="Arial"/>
          <w:b/>
          <w:bCs/>
        </w:rPr>
        <w:t xml:space="preserve">plicaciones </w:t>
      </w:r>
      <w:r w:rsidRPr="00D6127D">
        <w:rPr>
          <w:rFonts w:ascii="Arial" w:hAnsi="Arial" w:cs="Arial"/>
          <w:b/>
          <w:bCs/>
        </w:rPr>
        <w:t xml:space="preserve">que integran </w:t>
      </w:r>
      <w:r w:rsidRPr="00D6127D">
        <w:rPr>
          <w:rFonts w:ascii="Arial" w:hAnsi="Arial" w:cs="Arial"/>
          <w:b/>
          <w:bCs/>
        </w:rPr>
        <w:t>el Sistema Integral de Salud XAVIA</w:t>
      </w:r>
    </w:p>
    <w:p w14:paraId="59799586" w14:textId="77777777" w:rsidR="00D6127D" w:rsidRPr="00D6127D" w:rsidRDefault="00D6127D" w:rsidP="00D6127D">
      <w:pPr>
        <w:tabs>
          <w:tab w:val="left" w:pos="8890"/>
        </w:tabs>
        <w:jc w:val="both"/>
        <w:rPr>
          <w:rFonts w:ascii="Arial" w:hAnsi="Arial" w:cs="Arial"/>
        </w:rPr>
      </w:pPr>
    </w:p>
    <w:p w14:paraId="286A1A03" w14:textId="6991E0E5" w:rsidR="00D6127D" w:rsidRPr="00D6127D" w:rsidRDefault="00D6127D" w:rsidP="00D6127D">
      <w:pPr>
        <w:tabs>
          <w:tab w:val="left" w:pos="8890"/>
        </w:tabs>
        <w:jc w:val="both"/>
        <w:rPr>
          <w:rFonts w:ascii="Arial" w:hAnsi="Arial" w:cs="Arial"/>
        </w:rPr>
      </w:pPr>
      <w:r w:rsidRPr="00D6127D">
        <w:rPr>
          <w:rFonts w:ascii="Arial" w:hAnsi="Arial" w:cs="Arial"/>
        </w:rPr>
        <w:t xml:space="preserve">El Sistema Integral de Salud XAVIA, desarrollado por el Centro de Informática Médica de la </w:t>
      </w:r>
      <w:r>
        <w:rPr>
          <w:rFonts w:ascii="Arial" w:hAnsi="Arial" w:cs="Arial"/>
        </w:rPr>
        <w:t>Universidad de las Ciencias Informáticas</w:t>
      </w:r>
      <w:r w:rsidRPr="00D6127D">
        <w:rPr>
          <w:rFonts w:ascii="Arial" w:hAnsi="Arial" w:cs="Arial"/>
        </w:rPr>
        <w:t>, está compuesto por tres sistemas principales que abarcan toda la gestión sanitaria, desde la atención hospitalaria hasta la investigación clínica.</w:t>
      </w:r>
    </w:p>
    <w:p w14:paraId="5DBF4E4A" w14:textId="4CB4BFC5" w:rsidR="00D6127D" w:rsidRPr="00D6127D" w:rsidRDefault="00D6127D" w:rsidP="00D6127D">
      <w:pPr>
        <w:tabs>
          <w:tab w:val="left" w:pos="8890"/>
        </w:tabs>
        <w:jc w:val="both"/>
        <w:rPr>
          <w:rFonts w:ascii="Arial" w:hAnsi="Arial" w:cs="Arial"/>
          <w:b/>
          <w:bCs/>
        </w:rPr>
      </w:pPr>
      <w:r w:rsidRPr="00D6127D">
        <w:rPr>
          <w:rFonts w:ascii="Arial" w:hAnsi="Arial" w:cs="Arial"/>
          <w:b/>
          <w:bCs/>
        </w:rPr>
        <w:t>XAVIA PACS-RIS: Plataforma para la Gestión de Información Imagenológica</w:t>
      </w:r>
    </w:p>
    <w:p w14:paraId="0726DC52" w14:textId="4D2DCC25" w:rsidR="00D6127D" w:rsidRPr="00D6127D" w:rsidRDefault="00D6127D" w:rsidP="00D6127D">
      <w:pPr>
        <w:tabs>
          <w:tab w:val="left" w:pos="8890"/>
        </w:tabs>
        <w:jc w:val="both"/>
        <w:rPr>
          <w:rFonts w:ascii="Arial" w:hAnsi="Arial" w:cs="Arial"/>
        </w:rPr>
      </w:pPr>
      <w:r w:rsidRPr="00D6127D">
        <w:rPr>
          <w:rFonts w:ascii="Arial" w:hAnsi="Arial" w:cs="Arial"/>
        </w:rPr>
        <w:t>Este sistema está dedicado a la gestión integral de los servicios de diagnóstico por imágenes. Es un ecosistema de componentes altamente integrados y compatibles con el estándar DICOM.</w:t>
      </w:r>
    </w:p>
    <w:p w14:paraId="78DEEE22" w14:textId="09377D81" w:rsidR="00D6127D" w:rsidRPr="00D6127D" w:rsidRDefault="00D6127D" w:rsidP="00D6127D">
      <w:pPr>
        <w:pStyle w:val="ListParagraph"/>
        <w:numPr>
          <w:ilvl w:val="0"/>
          <w:numId w:val="1"/>
        </w:numPr>
        <w:tabs>
          <w:tab w:val="left" w:pos="8890"/>
        </w:tabs>
        <w:jc w:val="both"/>
        <w:rPr>
          <w:rFonts w:ascii="Arial" w:hAnsi="Arial" w:cs="Arial"/>
        </w:rPr>
      </w:pPr>
      <w:r w:rsidRPr="00D6127D">
        <w:rPr>
          <w:rFonts w:ascii="Arial" w:hAnsi="Arial" w:cs="Arial"/>
          <w:b/>
          <w:bCs/>
        </w:rPr>
        <w:t>XAVIA PACSServer</w:t>
      </w:r>
      <w:r w:rsidRPr="00D6127D">
        <w:rPr>
          <w:rFonts w:ascii="Arial" w:hAnsi="Arial" w:cs="Arial"/>
        </w:rPr>
        <w:t>: El núcleo del sistema. Actúa como el servidor central que almacena, gestiona y distribuye todos los estudios de imágenes médicas de forma ordenada y segura.</w:t>
      </w:r>
    </w:p>
    <w:p w14:paraId="1B627EF9" w14:textId="79500EF7" w:rsidR="00D6127D" w:rsidRPr="00D6127D" w:rsidRDefault="00D6127D" w:rsidP="00D6127D">
      <w:pPr>
        <w:pStyle w:val="ListParagraph"/>
        <w:numPr>
          <w:ilvl w:val="0"/>
          <w:numId w:val="1"/>
        </w:numPr>
        <w:tabs>
          <w:tab w:val="left" w:pos="8890"/>
        </w:tabs>
        <w:jc w:val="both"/>
        <w:rPr>
          <w:rFonts w:ascii="Arial" w:hAnsi="Arial" w:cs="Arial"/>
        </w:rPr>
      </w:pPr>
      <w:r w:rsidRPr="00D6127D">
        <w:rPr>
          <w:rFonts w:ascii="Arial" w:hAnsi="Arial" w:cs="Arial"/>
          <w:b/>
          <w:bCs/>
        </w:rPr>
        <w:t>XAVIA PACSViewer</w:t>
      </w:r>
      <w:r w:rsidRPr="00D6127D">
        <w:rPr>
          <w:rFonts w:ascii="Arial" w:hAnsi="Arial" w:cs="Arial"/>
        </w:rPr>
        <w:t xml:space="preserve">: Una estación de diagnóstico con herramientas avanzadas para que los especialistas visualicen, procesen (incluyendo reconstrucciones </w:t>
      </w:r>
      <w:proofErr w:type="spellStart"/>
      <w:r w:rsidRPr="00D6127D">
        <w:rPr>
          <w:rFonts w:ascii="Arial" w:hAnsi="Arial" w:cs="Arial"/>
        </w:rPr>
        <w:t>multiplanares</w:t>
      </w:r>
      <w:proofErr w:type="spellEnd"/>
      <w:r w:rsidRPr="00D6127D">
        <w:rPr>
          <w:rFonts w:ascii="Arial" w:hAnsi="Arial" w:cs="Arial"/>
        </w:rPr>
        <w:t xml:space="preserve"> y 3D) y analicen las imágenes. Permite generar informes y exportar estudios.</w:t>
      </w:r>
    </w:p>
    <w:p w14:paraId="2CADCA3C" w14:textId="06036860" w:rsidR="00D6127D" w:rsidRPr="00D6127D" w:rsidRDefault="00D6127D" w:rsidP="00D6127D">
      <w:pPr>
        <w:pStyle w:val="ListParagraph"/>
        <w:numPr>
          <w:ilvl w:val="0"/>
          <w:numId w:val="1"/>
        </w:numPr>
        <w:tabs>
          <w:tab w:val="left" w:pos="8890"/>
        </w:tabs>
        <w:jc w:val="both"/>
        <w:rPr>
          <w:rFonts w:ascii="Arial" w:hAnsi="Arial" w:cs="Arial"/>
        </w:rPr>
      </w:pPr>
      <w:r w:rsidRPr="00D6127D">
        <w:rPr>
          <w:rFonts w:ascii="Arial" w:hAnsi="Arial" w:cs="Arial"/>
          <w:b/>
          <w:bCs/>
        </w:rPr>
        <w:t xml:space="preserve">XAVIA </w:t>
      </w:r>
      <w:proofErr w:type="spellStart"/>
      <w:r w:rsidRPr="00D6127D">
        <w:rPr>
          <w:rFonts w:ascii="Arial" w:hAnsi="Arial" w:cs="Arial"/>
          <w:b/>
          <w:bCs/>
        </w:rPr>
        <w:t>PACSReporter</w:t>
      </w:r>
      <w:proofErr w:type="spellEnd"/>
      <w:r w:rsidRPr="00D6127D">
        <w:rPr>
          <w:rFonts w:ascii="Arial" w:hAnsi="Arial" w:cs="Arial"/>
        </w:rPr>
        <w:t>: Herramienta especializada para la edición de informes diagnósticos, con funciones como plantillas personalizadas, corrección ortográfica y codificación de enfermedades.</w:t>
      </w:r>
    </w:p>
    <w:p w14:paraId="223426FB" w14:textId="3261978A" w:rsidR="00D6127D" w:rsidRPr="00D6127D" w:rsidRDefault="00D6127D" w:rsidP="00D6127D">
      <w:pPr>
        <w:pStyle w:val="ListParagraph"/>
        <w:numPr>
          <w:ilvl w:val="0"/>
          <w:numId w:val="1"/>
        </w:numPr>
        <w:tabs>
          <w:tab w:val="left" w:pos="8890"/>
        </w:tabs>
        <w:jc w:val="both"/>
        <w:rPr>
          <w:rFonts w:ascii="Arial" w:hAnsi="Arial" w:cs="Arial"/>
        </w:rPr>
      </w:pPr>
      <w:r w:rsidRPr="00D6127D">
        <w:rPr>
          <w:rFonts w:ascii="Arial" w:hAnsi="Arial" w:cs="Arial"/>
          <w:b/>
          <w:bCs/>
        </w:rPr>
        <w:t>XAVIA PACSWeb</w:t>
      </w:r>
      <w:r w:rsidRPr="00D6127D">
        <w:rPr>
          <w:rFonts w:ascii="Arial" w:hAnsi="Arial" w:cs="Arial"/>
        </w:rPr>
        <w:t>: Un visor web que permite acceder a las imágenes médicas desde cualquier dispositivo con navegador (tabletas, teléfonos), facilitando la consulta remota y la colaboración.</w:t>
      </w:r>
    </w:p>
    <w:p w14:paraId="45C83417" w14:textId="3D856CB8" w:rsidR="00D6127D" w:rsidRPr="00D6127D" w:rsidRDefault="00D6127D" w:rsidP="00D6127D">
      <w:pPr>
        <w:pStyle w:val="ListParagraph"/>
        <w:numPr>
          <w:ilvl w:val="0"/>
          <w:numId w:val="1"/>
        </w:numPr>
        <w:tabs>
          <w:tab w:val="left" w:pos="8890"/>
        </w:tabs>
        <w:jc w:val="both"/>
        <w:rPr>
          <w:rFonts w:ascii="Arial" w:hAnsi="Arial" w:cs="Arial"/>
        </w:rPr>
      </w:pPr>
      <w:r w:rsidRPr="00D6127D">
        <w:rPr>
          <w:rFonts w:ascii="Arial" w:hAnsi="Arial" w:cs="Arial"/>
          <w:b/>
          <w:bCs/>
        </w:rPr>
        <w:t>XAVIA RIS</w:t>
      </w:r>
      <w:r w:rsidRPr="00D6127D">
        <w:rPr>
          <w:rFonts w:ascii="Arial" w:hAnsi="Arial" w:cs="Arial"/>
        </w:rPr>
        <w:t>: Gestiona el flujo de trabajo administrativo del departamento de imagenología: registro de pacientes, citaciones, gestión de recursos (especialistas, equipos) y generación de estadísticas.</w:t>
      </w:r>
    </w:p>
    <w:p w14:paraId="2C832615" w14:textId="123D6B26" w:rsidR="00D6127D" w:rsidRPr="00D6127D" w:rsidRDefault="00D6127D" w:rsidP="00D6127D">
      <w:pPr>
        <w:pStyle w:val="ListParagraph"/>
        <w:numPr>
          <w:ilvl w:val="0"/>
          <w:numId w:val="1"/>
        </w:numPr>
        <w:tabs>
          <w:tab w:val="left" w:pos="8890"/>
        </w:tabs>
        <w:jc w:val="both"/>
        <w:rPr>
          <w:rFonts w:ascii="Arial" w:hAnsi="Arial" w:cs="Arial"/>
        </w:rPr>
      </w:pPr>
      <w:r w:rsidRPr="00D6127D">
        <w:rPr>
          <w:rFonts w:ascii="Arial" w:hAnsi="Arial" w:cs="Arial"/>
          <w:b/>
          <w:bCs/>
        </w:rPr>
        <w:t>XAVIA PACSCloud</w:t>
      </w:r>
      <w:r w:rsidRPr="00D6127D">
        <w:rPr>
          <w:rFonts w:ascii="Arial" w:hAnsi="Arial" w:cs="Arial"/>
        </w:rPr>
        <w:t>: Permite compartir estudios de imágenes de forma segura mediante enlaces URL, con opciones para despersonalizar los datos (</w:t>
      </w:r>
      <w:r>
        <w:rPr>
          <w:rFonts w:ascii="Arial" w:hAnsi="Arial" w:cs="Arial"/>
        </w:rPr>
        <w:t>despersonalización</w:t>
      </w:r>
      <w:r w:rsidRPr="00D6127D">
        <w:rPr>
          <w:rFonts w:ascii="Arial" w:hAnsi="Arial" w:cs="Arial"/>
        </w:rPr>
        <w:t>) y establecer contraseñas y fechas de expiración.</w:t>
      </w:r>
    </w:p>
    <w:p w14:paraId="2FBE56D8" w14:textId="77777777" w:rsidR="00D6127D" w:rsidRDefault="00D6127D" w:rsidP="00D6127D">
      <w:pPr>
        <w:tabs>
          <w:tab w:val="left" w:pos="8890"/>
        </w:tabs>
        <w:jc w:val="both"/>
        <w:rPr>
          <w:rFonts w:ascii="Arial" w:hAnsi="Arial" w:cs="Arial"/>
          <w:b/>
          <w:bCs/>
        </w:rPr>
      </w:pPr>
    </w:p>
    <w:p w14:paraId="6B9676E4" w14:textId="5F5735F8" w:rsidR="00D6127D" w:rsidRPr="00D6127D" w:rsidRDefault="00D6127D" w:rsidP="00D6127D">
      <w:pPr>
        <w:tabs>
          <w:tab w:val="left" w:pos="8890"/>
        </w:tabs>
        <w:jc w:val="both"/>
        <w:rPr>
          <w:rFonts w:ascii="Arial" w:hAnsi="Arial" w:cs="Arial"/>
          <w:b/>
          <w:bCs/>
        </w:rPr>
      </w:pPr>
      <w:r w:rsidRPr="00D6127D">
        <w:rPr>
          <w:rFonts w:ascii="Arial" w:hAnsi="Arial" w:cs="Arial"/>
          <w:b/>
          <w:bCs/>
        </w:rPr>
        <w:t>XAVIA HIS: Sistema de Información Hospitalaria</w:t>
      </w:r>
    </w:p>
    <w:p w14:paraId="104132C8" w14:textId="12157E1F" w:rsidR="00D6127D" w:rsidRPr="00D6127D" w:rsidRDefault="00D6127D" w:rsidP="00D6127D">
      <w:pPr>
        <w:tabs>
          <w:tab w:val="left" w:pos="8890"/>
        </w:tabs>
        <w:jc w:val="both"/>
        <w:rPr>
          <w:rFonts w:ascii="Arial" w:hAnsi="Arial" w:cs="Arial"/>
        </w:rPr>
      </w:pPr>
      <w:r w:rsidRPr="00D6127D">
        <w:rPr>
          <w:rFonts w:ascii="Arial" w:hAnsi="Arial" w:cs="Arial"/>
        </w:rPr>
        <w:t xml:space="preserve">Es una solución integral y modular para la gestión de todos los procesos clínicos y administrativos de un hospital </w:t>
      </w:r>
      <w:r>
        <w:rPr>
          <w:rFonts w:ascii="Arial" w:hAnsi="Arial" w:cs="Arial"/>
        </w:rPr>
        <w:t>y redes de centros de salud</w:t>
      </w:r>
      <w:r w:rsidRPr="00D6127D">
        <w:rPr>
          <w:rFonts w:ascii="Arial" w:hAnsi="Arial" w:cs="Arial"/>
        </w:rPr>
        <w:t>. Está diseñado para seguir al paciente en todo su recorrido intrahospitalario.</w:t>
      </w:r>
    </w:p>
    <w:p w14:paraId="041A722C" w14:textId="381BA229" w:rsidR="00D6127D" w:rsidRPr="00D6127D" w:rsidRDefault="00D6127D" w:rsidP="00D6127D">
      <w:pPr>
        <w:pStyle w:val="ListParagraph"/>
        <w:numPr>
          <w:ilvl w:val="0"/>
          <w:numId w:val="3"/>
        </w:numPr>
        <w:tabs>
          <w:tab w:val="left" w:pos="8890"/>
        </w:tabs>
        <w:jc w:val="both"/>
        <w:rPr>
          <w:rFonts w:ascii="Arial" w:hAnsi="Arial" w:cs="Arial"/>
        </w:rPr>
      </w:pPr>
      <w:r w:rsidRPr="00D6127D">
        <w:rPr>
          <w:rFonts w:ascii="Arial" w:hAnsi="Arial" w:cs="Arial"/>
          <w:b/>
          <w:bCs/>
        </w:rPr>
        <w:t>Módulos Clínicos</w:t>
      </w:r>
      <w:r w:rsidRPr="00D6127D">
        <w:rPr>
          <w:rFonts w:ascii="Arial" w:hAnsi="Arial" w:cs="Arial"/>
        </w:rPr>
        <w:t>: Incluye Admisión, Consulta Externa, Emergencias, Hospitalización, Bloque Quirúrgico, Enfermería, Laboratorio, Anatomía Patológica, Banco de Sangre, Farmacia y Medios Diagnósticos. Cada uno gestiona el flujo de información específico de su área.</w:t>
      </w:r>
    </w:p>
    <w:p w14:paraId="4FE255AB" w14:textId="1A76B5CE" w:rsidR="00D6127D" w:rsidRPr="00D6127D" w:rsidRDefault="00D6127D" w:rsidP="00D6127D">
      <w:pPr>
        <w:pStyle w:val="ListParagraph"/>
        <w:numPr>
          <w:ilvl w:val="0"/>
          <w:numId w:val="3"/>
        </w:numPr>
        <w:tabs>
          <w:tab w:val="left" w:pos="8890"/>
        </w:tabs>
        <w:jc w:val="both"/>
        <w:rPr>
          <w:rFonts w:ascii="Arial" w:hAnsi="Arial" w:cs="Arial"/>
        </w:rPr>
      </w:pPr>
      <w:r w:rsidRPr="00D6127D">
        <w:rPr>
          <w:rFonts w:ascii="Arial" w:hAnsi="Arial" w:cs="Arial"/>
          <w:b/>
          <w:bCs/>
        </w:rPr>
        <w:t>Módulos de Soporte y Control</w:t>
      </w:r>
      <w:r w:rsidRPr="00D6127D">
        <w:rPr>
          <w:rFonts w:ascii="Arial" w:hAnsi="Arial" w:cs="Arial"/>
        </w:rPr>
        <w:t xml:space="preserve">: Epidemiología: </w:t>
      </w:r>
      <w:r w:rsidRPr="00D6127D">
        <w:rPr>
          <w:rFonts w:ascii="Arial" w:hAnsi="Arial" w:cs="Arial"/>
        </w:rPr>
        <w:t>p</w:t>
      </w:r>
      <w:r w:rsidRPr="00D6127D">
        <w:rPr>
          <w:rFonts w:ascii="Arial" w:hAnsi="Arial" w:cs="Arial"/>
        </w:rPr>
        <w:t>ara la notificación y control de enfermedades de notificación obligatoria (ENO)</w:t>
      </w:r>
      <w:r w:rsidRPr="00D6127D">
        <w:rPr>
          <w:rFonts w:ascii="Arial" w:hAnsi="Arial" w:cs="Arial"/>
        </w:rPr>
        <w:t xml:space="preserve">; </w:t>
      </w:r>
      <w:r w:rsidRPr="00D6127D">
        <w:rPr>
          <w:rFonts w:ascii="Arial" w:hAnsi="Arial" w:cs="Arial"/>
        </w:rPr>
        <w:t xml:space="preserve">Estadísticas: </w:t>
      </w:r>
      <w:r w:rsidRPr="00D6127D">
        <w:rPr>
          <w:rFonts w:ascii="Arial" w:hAnsi="Arial" w:cs="Arial"/>
        </w:rPr>
        <w:t>g</w:t>
      </w:r>
      <w:r w:rsidRPr="00D6127D">
        <w:rPr>
          <w:rFonts w:ascii="Arial" w:hAnsi="Arial" w:cs="Arial"/>
        </w:rPr>
        <w:t>enera reportes y gráficos consolidados de la actividad hospitalaria</w:t>
      </w:r>
      <w:r w:rsidRPr="00D6127D">
        <w:rPr>
          <w:rFonts w:ascii="Arial" w:hAnsi="Arial" w:cs="Arial"/>
        </w:rPr>
        <w:t xml:space="preserve">; </w:t>
      </w:r>
      <w:r w:rsidRPr="00D6127D">
        <w:rPr>
          <w:rFonts w:ascii="Arial" w:hAnsi="Arial" w:cs="Arial"/>
        </w:rPr>
        <w:t>Programas Médicos: Permite diseñar y ejecutar protocolos de atención estandarizados para enfermedades específicas.</w:t>
      </w:r>
    </w:p>
    <w:p w14:paraId="5BC8D3A4" w14:textId="0A062FB5" w:rsidR="00D6127D" w:rsidRPr="00D6127D" w:rsidRDefault="00D6127D" w:rsidP="00D6127D">
      <w:pPr>
        <w:pStyle w:val="ListParagraph"/>
        <w:numPr>
          <w:ilvl w:val="0"/>
          <w:numId w:val="3"/>
        </w:numPr>
        <w:tabs>
          <w:tab w:val="left" w:pos="8890"/>
        </w:tabs>
        <w:jc w:val="both"/>
        <w:rPr>
          <w:rFonts w:ascii="Arial" w:hAnsi="Arial" w:cs="Arial"/>
        </w:rPr>
      </w:pPr>
      <w:r w:rsidRPr="00D6127D">
        <w:rPr>
          <w:rFonts w:ascii="Arial" w:hAnsi="Arial" w:cs="Arial"/>
          <w:b/>
          <w:bCs/>
        </w:rPr>
        <w:t>Visor de Historia Clínica</w:t>
      </w:r>
      <w:r w:rsidRPr="00D6127D">
        <w:rPr>
          <w:rFonts w:ascii="Arial" w:hAnsi="Arial" w:cs="Arial"/>
          <w:b/>
          <w:bCs/>
        </w:rPr>
        <w:t xml:space="preserve"> Electrónica</w:t>
      </w:r>
      <w:r w:rsidRPr="00D6127D">
        <w:rPr>
          <w:rFonts w:ascii="Arial" w:hAnsi="Arial" w:cs="Arial"/>
        </w:rPr>
        <w:t>: Centraliza el acceso a todos los documentos clínicos del paciente, almacenados en formato estándar HL7/CDA, facilitando la interoperabilidad y la firma electrónica.</w:t>
      </w:r>
    </w:p>
    <w:p w14:paraId="582AFB65" w14:textId="77777777" w:rsidR="00D6127D" w:rsidRDefault="00D6127D" w:rsidP="00D6127D">
      <w:pPr>
        <w:tabs>
          <w:tab w:val="left" w:pos="8890"/>
        </w:tabs>
        <w:jc w:val="both"/>
        <w:rPr>
          <w:rFonts w:ascii="Arial" w:hAnsi="Arial" w:cs="Arial"/>
        </w:rPr>
      </w:pPr>
    </w:p>
    <w:p w14:paraId="46A026D2" w14:textId="34165797" w:rsidR="00D6127D" w:rsidRPr="00D6127D" w:rsidRDefault="00D6127D" w:rsidP="00D6127D">
      <w:pPr>
        <w:tabs>
          <w:tab w:val="left" w:pos="8890"/>
        </w:tabs>
        <w:jc w:val="both"/>
        <w:rPr>
          <w:rFonts w:ascii="Arial" w:hAnsi="Arial" w:cs="Arial"/>
          <w:b/>
          <w:bCs/>
        </w:rPr>
      </w:pPr>
      <w:r w:rsidRPr="00D6127D">
        <w:rPr>
          <w:rFonts w:ascii="Arial" w:hAnsi="Arial" w:cs="Arial"/>
          <w:b/>
          <w:bCs/>
        </w:rPr>
        <w:t>XAVIA SIDEC: Sistema para el Manejo de Datos de Ensayos Clínicos</w:t>
      </w:r>
    </w:p>
    <w:p w14:paraId="175A2CB7" w14:textId="25AF506A" w:rsidR="00D6127D" w:rsidRPr="00D6127D" w:rsidRDefault="00D6127D" w:rsidP="00D6127D">
      <w:pPr>
        <w:tabs>
          <w:tab w:val="left" w:pos="8890"/>
        </w:tabs>
        <w:jc w:val="both"/>
        <w:rPr>
          <w:rFonts w:ascii="Arial" w:hAnsi="Arial" w:cs="Arial"/>
        </w:rPr>
      </w:pPr>
      <w:r>
        <w:rPr>
          <w:rFonts w:ascii="Arial" w:hAnsi="Arial" w:cs="Arial"/>
        </w:rPr>
        <w:lastRenderedPageBreak/>
        <w:t>E</w:t>
      </w:r>
      <w:r w:rsidRPr="00D6127D">
        <w:rPr>
          <w:rFonts w:ascii="Arial" w:hAnsi="Arial" w:cs="Arial"/>
        </w:rPr>
        <w:t>sta plataforma está especializada en la gestión de investigaciones clínicas, optimizando y estandarizando todo el proceso.</w:t>
      </w:r>
    </w:p>
    <w:p w14:paraId="2C92B60D" w14:textId="7BD241B8" w:rsidR="00D6127D" w:rsidRPr="00D6127D" w:rsidRDefault="00D6127D" w:rsidP="00D6127D">
      <w:pPr>
        <w:pStyle w:val="ListParagraph"/>
        <w:numPr>
          <w:ilvl w:val="0"/>
          <w:numId w:val="2"/>
        </w:numPr>
        <w:tabs>
          <w:tab w:val="left" w:pos="8890"/>
        </w:tabs>
        <w:jc w:val="both"/>
        <w:rPr>
          <w:rFonts w:ascii="Arial" w:hAnsi="Arial" w:cs="Arial"/>
        </w:rPr>
      </w:pPr>
      <w:r w:rsidRPr="00D6127D">
        <w:rPr>
          <w:rFonts w:ascii="Arial" w:hAnsi="Arial" w:cs="Arial"/>
          <w:b/>
          <w:bCs/>
        </w:rPr>
        <w:t>Módulo de Diseño</w:t>
      </w:r>
      <w:r w:rsidRPr="00D6127D">
        <w:rPr>
          <w:rFonts w:ascii="Arial" w:hAnsi="Arial" w:cs="Arial"/>
        </w:rPr>
        <w:t>: Permite crear el diseño del ensayo clínico, definir el Cuaderno de Recogida de Datos (CRD) electrónico, los grupos de sujetos y el cronograma.</w:t>
      </w:r>
    </w:p>
    <w:p w14:paraId="135EECF6" w14:textId="2F6A8D5D" w:rsidR="00D6127D" w:rsidRPr="00D6127D" w:rsidRDefault="00D6127D" w:rsidP="00D6127D">
      <w:pPr>
        <w:pStyle w:val="ListParagraph"/>
        <w:numPr>
          <w:ilvl w:val="0"/>
          <w:numId w:val="2"/>
        </w:numPr>
        <w:tabs>
          <w:tab w:val="left" w:pos="8890"/>
        </w:tabs>
        <w:jc w:val="both"/>
        <w:rPr>
          <w:rFonts w:ascii="Arial" w:hAnsi="Arial" w:cs="Arial"/>
        </w:rPr>
      </w:pPr>
      <w:r w:rsidRPr="00D6127D">
        <w:rPr>
          <w:rFonts w:ascii="Arial" w:hAnsi="Arial" w:cs="Arial"/>
          <w:b/>
          <w:bCs/>
        </w:rPr>
        <w:t>Módulo de Conducción</w:t>
      </w:r>
      <w:r w:rsidRPr="00D6127D">
        <w:rPr>
          <w:rFonts w:ascii="Arial" w:hAnsi="Arial" w:cs="Arial"/>
        </w:rPr>
        <w:t>: Gestiona a los sujetos del ensayo, su cronograma individual y las notas de monitoreo, asegurando la integridad de los datos durante la ejecución del estudio.</w:t>
      </w:r>
    </w:p>
    <w:p w14:paraId="3BB563D9" w14:textId="418E05A2" w:rsidR="00D6127D" w:rsidRPr="00D6127D" w:rsidRDefault="00D6127D" w:rsidP="00D6127D">
      <w:pPr>
        <w:pStyle w:val="ListParagraph"/>
        <w:numPr>
          <w:ilvl w:val="0"/>
          <w:numId w:val="2"/>
        </w:numPr>
        <w:tabs>
          <w:tab w:val="left" w:pos="8890"/>
        </w:tabs>
        <w:jc w:val="both"/>
        <w:rPr>
          <w:rFonts w:ascii="Arial" w:hAnsi="Arial" w:cs="Arial"/>
        </w:rPr>
      </w:pPr>
      <w:r w:rsidRPr="00D6127D">
        <w:rPr>
          <w:rFonts w:ascii="Arial" w:hAnsi="Arial" w:cs="Arial"/>
          <w:b/>
          <w:bCs/>
        </w:rPr>
        <w:t>Módulo de Extracción</w:t>
      </w:r>
      <w:r w:rsidRPr="00D6127D">
        <w:rPr>
          <w:rFonts w:ascii="Arial" w:hAnsi="Arial" w:cs="Arial"/>
        </w:rPr>
        <w:t>: Facilita la auditoría mediante el rastreo de todas las acciones realizadas en el sistema. Permite exportar conjuntos de datos para su análisis.</w:t>
      </w:r>
    </w:p>
    <w:p w14:paraId="38C44470" w14:textId="3DA420D7" w:rsidR="00D6127D" w:rsidRPr="00D6127D" w:rsidRDefault="00D6127D" w:rsidP="00D6127D">
      <w:pPr>
        <w:pStyle w:val="ListParagraph"/>
        <w:numPr>
          <w:ilvl w:val="0"/>
          <w:numId w:val="2"/>
        </w:numPr>
        <w:tabs>
          <w:tab w:val="left" w:pos="8890"/>
        </w:tabs>
        <w:jc w:val="both"/>
        <w:rPr>
          <w:rFonts w:ascii="Arial" w:hAnsi="Arial" w:cs="Arial"/>
        </w:rPr>
      </w:pPr>
      <w:r w:rsidRPr="00D6127D">
        <w:rPr>
          <w:rFonts w:ascii="Arial" w:hAnsi="Arial" w:cs="Arial"/>
          <w:b/>
          <w:bCs/>
        </w:rPr>
        <w:t>Módulo de Estadísticas</w:t>
      </w:r>
      <w:r w:rsidRPr="00D6127D">
        <w:rPr>
          <w:rFonts w:ascii="Arial" w:hAnsi="Arial" w:cs="Arial"/>
        </w:rPr>
        <w:t>: Genera reportes cualitativos y cuantitativos para el análisis estadístico y la toma de decisiones, exportables a formatos como Excel y SPSS.</w:t>
      </w:r>
    </w:p>
    <w:p w14:paraId="3A528285" w14:textId="39C4FC13" w:rsidR="00D6127D" w:rsidRPr="00D6127D" w:rsidRDefault="00D6127D" w:rsidP="00D6127D">
      <w:pPr>
        <w:tabs>
          <w:tab w:val="left" w:pos="8890"/>
        </w:tabs>
        <w:jc w:val="both"/>
        <w:rPr>
          <w:rFonts w:ascii="Arial" w:hAnsi="Arial" w:cs="Arial"/>
        </w:rPr>
      </w:pPr>
      <w:r w:rsidRPr="00D6127D">
        <w:rPr>
          <w:rFonts w:ascii="Arial" w:hAnsi="Arial" w:cs="Arial"/>
        </w:rPr>
        <w:t>La riqueza y estandarización de los datos generados y almacenados por los sistemas XAVIA los convierten en un campo fértil para el desarrollo de herramientas de I</w:t>
      </w:r>
      <w:r>
        <w:rPr>
          <w:rFonts w:ascii="Arial" w:hAnsi="Arial" w:cs="Arial"/>
        </w:rPr>
        <w:t>nteligencia Artificial</w:t>
      </w:r>
      <w:r w:rsidRPr="00D6127D">
        <w:rPr>
          <w:rFonts w:ascii="Arial" w:hAnsi="Arial" w:cs="Arial"/>
        </w:rPr>
        <w:t>:</w:t>
      </w:r>
    </w:p>
    <w:p w14:paraId="1386D077" w14:textId="62CF8D96" w:rsidR="00D6127D" w:rsidRPr="00D6127D" w:rsidRDefault="00D6127D" w:rsidP="00D6127D">
      <w:pPr>
        <w:tabs>
          <w:tab w:val="left" w:pos="8890"/>
        </w:tabs>
        <w:jc w:val="both"/>
        <w:rPr>
          <w:rFonts w:ascii="Arial" w:hAnsi="Arial" w:cs="Arial"/>
        </w:rPr>
      </w:pPr>
      <w:r w:rsidRPr="00D6127D">
        <w:rPr>
          <w:rFonts w:ascii="Arial" w:hAnsi="Arial" w:cs="Arial"/>
        </w:rPr>
        <w:t xml:space="preserve">A partir de </w:t>
      </w:r>
      <w:r w:rsidR="007B4A36">
        <w:rPr>
          <w:rFonts w:ascii="Arial" w:hAnsi="Arial" w:cs="Arial"/>
        </w:rPr>
        <w:t xml:space="preserve">la recopilación de imágenes despersonalizadas que permite el sistema </w:t>
      </w:r>
      <w:r w:rsidR="007B4A36" w:rsidRPr="00D6127D">
        <w:rPr>
          <w:rFonts w:ascii="Arial" w:hAnsi="Arial" w:cs="Arial"/>
        </w:rPr>
        <w:t>XAVIA PACS-RIS</w:t>
      </w:r>
      <w:r w:rsidR="007B4A36">
        <w:rPr>
          <w:rFonts w:ascii="Arial" w:hAnsi="Arial" w:cs="Arial"/>
        </w:rPr>
        <w:t>, se ha trabajado en la</w:t>
      </w:r>
      <w:r>
        <w:rPr>
          <w:rFonts w:ascii="Arial" w:hAnsi="Arial" w:cs="Arial"/>
        </w:rPr>
        <w:t xml:space="preserve"> </w:t>
      </w:r>
      <w:r w:rsidR="007B4A36">
        <w:rPr>
          <w:rFonts w:ascii="Arial" w:hAnsi="Arial" w:cs="Arial"/>
        </w:rPr>
        <w:t>d</w:t>
      </w:r>
      <w:r w:rsidRPr="00D6127D">
        <w:rPr>
          <w:rFonts w:ascii="Arial" w:hAnsi="Arial" w:cs="Arial"/>
        </w:rPr>
        <w:t xml:space="preserve">etección </w:t>
      </w:r>
      <w:r w:rsidR="007B4A36">
        <w:rPr>
          <w:rFonts w:ascii="Arial" w:hAnsi="Arial" w:cs="Arial"/>
        </w:rPr>
        <w:t>a</w:t>
      </w:r>
      <w:r w:rsidRPr="00D6127D">
        <w:rPr>
          <w:rFonts w:ascii="Arial" w:hAnsi="Arial" w:cs="Arial"/>
        </w:rPr>
        <w:t>utomática</w:t>
      </w:r>
      <w:r w:rsidR="007B4A36">
        <w:rPr>
          <w:rFonts w:ascii="Arial" w:hAnsi="Arial" w:cs="Arial"/>
        </w:rPr>
        <w:t xml:space="preserve">, a partir del entrenamiento de </w:t>
      </w:r>
      <w:r w:rsidRPr="00D6127D">
        <w:rPr>
          <w:rFonts w:ascii="Arial" w:hAnsi="Arial" w:cs="Arial"/>
        </w:rPr>
        <w:t>algoritmos de visión por computadora para detectar y señalar anomalías en radiografías (ej.: nódulos pulmonares, fracturas), tomografías (ej.: hemorragias cerebrales, tumores) y resonancias magnéticas.</w:t>
      </w:r>
      <w:r w:rsidR="007B4A36">
        <w:rPr>
          <w:rFonts w:ascii="Arial" w:hAnsi="Arial" w:cs="Arial"/>
        </w:rPr>
        <w:t xml:space="preserve"> Se trabaja en la p</w:t>
      </w:r>
      <w:r w:rsidRPr="00D6127D">
        <w:rPr>
          <w:rFonts w:ascii="Arial" w:hAnsi="Arial" w:cs="Arial"/>
        </w:rPr>
        <w:t xml:space="preserve">riorización de </w:t>
      </w:r>
      <w:r w:rsidR="007B4A36">
        <w:rPr>
          <w:rFonts w:ascii="Arial" w:hAnsi="Arial" w:cs="Arial"/>
        </w:rPr>
        <w:t>u</w:t>
      </w:r>
      <w:r w:rsidRPr="00D6127D">
        <w:rPr>
          <w:rFonts w:ascii="Arial" w:hAnsi="Arial" w:cs="Arial"/>
        </w:rPr>
        <w:t>rgencia</w:t>
      </w:r>
      <w:r w:rsidR="007B4A36">
        <w:rPr>
          <w:rFonts w:ascii="Arial" w:hAnsi="Arial" w:cs="Arial"/>
        </w:rPr>
        <w:t xml:space="preserve"> a partir de </w:t>
      </w:r>
      <w:r w:rsidRPr="00D6127D">
        <w:rPr>
          <w:rFonts w:ascii="Arial" w:hAnsi="Arial" w:cs="Arial"/>
        </w:rPr>
        <w:t>modelo</w:t>
      </w:r>
      <w:r w:rsidR="007B4A36">
        <w:rPr>
          <w:rFonts w:ascii="Arial" w:hAnsi="Arial" w:cs="Arial"/>
        </w:rPr>
        <w:t>s</w:t>
      </w:r>
      <w:r w:rsidRPr="00D6127D">
        <w:rPr>
          <w:rFonts w:ascii="Arial" w:hAnsi="Arial" w:cs="Arial"/>
        </w:rPr>
        <w:t xml:space="preserve"> de IA </w:t>
      </w:r>
      <w:r w:rsidR="007B4A36">
        <w:rPr>
          <w:rFonts w:ascii="Arial" w:hAnsi="Arial" w:cs="Arial"/>
        </w:rPr>
        <w:t>para</w:t>
      </w:r>
      <w:r w:rsidRPr="00D6127D">
        <w:rPr>
          <w:rFonts w:ascii="Arial" w:hAnsi="Arial" w:cs="Arial"/>
        </w:rPr>
        <w:t xml:space="preserve"> analizar automáticamente las imágenes entrantes y priorizar en la lista de trabajo aquellas que presenten hallazgos potencialmente críticos, alertando a</w:t>
      </w:r>
      <w:r w:rsidR="007B4A36">
        <w:rPr>
          <w:rFonts w:ascii="Arial" w:hAnsi="Arial" w:cs="Arial"/>
        </w:rPr>
        <w:t xml:space="preserve"> los profesionales de la salud</w:t>
      </w:r>
      <w:r w:rsidRPr="00D6127D">
        <w:rPr>
          <w:rFonts w:ascii="Arial" w:hAnsi="Arial" w:cs="Arial"/>
        </w:rPr>
        <w:t>.</w:t>
      </w:r>
      <w:r w:rsidR="007B4A36">
        <w:rPr>
          <w:rFonts w:ascii="Arial" w:hAnsi="Arial" w:cs="Arial"/>
        </w:rPr>
        <w:t xml:space="preserve"> La capacidad de los modelos de IA para e</w:t>
      </w:r>
      <w:r w:rsidRPr="00D6127D">
        <w:rPr>
          <w:rFonts w:ascii="Arial" w:hAnsi="Arial" w:cs="Arial"/>
        </w:rPr>
        <w:t>xtraer cientos de características cuantitativas de las imágenes (textura, forma, intensidad) que el ojo humano no puede percibir</w:t>
      </w:r>
      <w:r w:rsidR="007B4A36">
        <w:rPr>
          <w:rFonts w:ascii="Arial" w:hAnsi="Arial" w:cs="Arial"/>
        </w:rPr>
        <w:t>, convierten a la solución XAVIA PACS-RIS en un punto de atención para el desarrollo colaborativo de técnica de IA aplicadas a la radiología digital.</w:t>
      </w:r>
    </w:p>
    <w:p w14:paraId="5A9F2811" w14:textId="77777777" w:rsidR="007B4A36" w:rsidRDefault="00D6127D" w:rsidP="00D6127D">
      <w:pPr>
        <w:tabs>
          <w:tab w:val="left" w:pos="8890"/>
        </w:tabs>
        <w:jc w:val="both"/>
        <w:rPr>
          <w:rFonts w:ascii="Arial" w:hAnsi="Arial" w:cs="Arial"/>
        </w:rPr>
      </w:pPr>
      <w:r w:rsidRPr="00D6127D">
        <w:rPr>
          <w:rFonts w:ascii="Arial" w:hAnsi="Arial" w:cs="Arial"/>
        </w:rPr>
        <w:t xml:space="preserve">A partir de </w:t>
      </w:r>
      <w:r w:rsidR="007B4A36">
        <w:rPr>
          <w:rFonts w:ascii="Arial" w:hAnsi="Arial" w:cs="Arial"/>
        </w:rPr>
        <w:t>los d</w:t>
      </w:r>
      <w:r w:rsidR="007B4A36" w:rsidRPr="007B4A36">
        <w:rPr>
          <w:rFonts w:ascii="Arial" w:hAnsi="Arial" w:cs="Arial"/>
        </w:rPr>
        <w:t xml:space="preserve">atos </w:t>
      </w:r>
      <w:r w:rsidR="007B4A36">
        <w:rPr>
          <w:rFonts w:ascii="Arial" w:hAnsi="Arial" w:cs="Arial"/>
        </w:rPr>
        <w:t>c</w:t>
      </w:r>
      <w:r w:rsidR="007B4A36" w:rsidRPr="007B4A36">
        <w:rPr>
          <w:rFonts w:ascii="Arial" w:hAnsi="Arial" w:cs="Arial"/>
        </w:rPr>
        <w:t xml:space="preserve">línicos y </w:t>
      </w:r>
      <w:r w:rsidR="007B4A36">
        <w:rPr>
          <w:rFonts w:ascii="Arial" w:hAnsi="Arial" w:cs="Arial"/>
        </w:rPr>
        <w:t>a</w:t>
      </w:r>
      <w:r w:rsidR="007B4A36" w:rsidRPr="007B4A36">
        <w:rPr>
          <w:rFonts w:ascii="Arial" w:hAnsi="Arial" w:cs="Arial"/>
        </w:rPr>
        <w:t>dministrativos</w:t>
      </w:r>
      <w:r w:rsidR="007B4A36" w:rsidRPr="007B4A36">
        <w:rPr>
          <w:rFonts w:ascii="Arial" w:hAnsi="Arial" w:cs="Arial"/>
        </w:rPr>
        <w:t xml:space="preserve"> </w:t>
      </w:r>
      <w:r w:rsidR="007B4A36">
        <w:rPr>
          <w:rFonts w:ascii="Arial" w:hAnsi="Arial" w:cs="Arial"/>
        </w:rPr>
        <w:t xml:space="preserve">recopilados en el sistema </w:t>
      </w:r>
      <w:r w:rsidRPr="00D6127D">
        <w:rPr>
          <w:rFonts w:ascii="Arial" w:hAnsi="Arial" w:cs="Arial"/>
        </w:rPr>
        <w:t>XAVIA HIS</w:t>
      </w:r>
      <w:r w:rsidR="007B4A36">
        <w:rPr>
          <w:rFonts w:ascii="Arial" w:hAnsi="Arial" w:cs="Arial"/>
        </w:rPr>
        <w:t>, que actualmente se enfrasca en lograr la certificación y validación del primer hospital digital del país, en el Centro Nacional de Cirugía de Mínimo Acceso, es posible trabajar en temas como:</w:t>
      </w:r>
    </w:p>
    <w:p w14:paraId="2F7160C7" w14:textId="3D47CA9A" w:rsidR="00D6127D" w:rsidRPr="007B4A36" w:rsidRDefault="00D6127D" w:rsidP="007B4A36">
      <w:pPr>
        <w:pStyle w:val="ListParagraph"/>
        <w:numPr>
          <w:ilvl w:val="0"/>
          <w:numId w:val="4"/>
        </w:numPr>
        <w:tabs>
          <w:tab w:val="left" w:pos="8890"/>
        </w:tabs>
        <w:jc w:val="both"/>
        <w:rPr>
          <w:rFonts w:ascii="Arial" w:hAnsi="Arial" w:cs="Arial"/>
        </w:rPr>
      </w:pPr>
      <w:r w:rsidRPr="007B4A36">
        <w:rPr>
          <w:rFonts w:ascii="Arial" w:hAnsi="Arial" w:cs="Arial"/>
        </w:rPr>
        <w:t>Predicción de Reingresos: Analizar la historia clínica, medicación, diagnósticos (CIE-10) y datos de enfermería para identificar pacientes con alto riesgo de reingreso hospitalario en los 30 días posteriores al alta, permitiendo intervenciones preventivas.</w:t>
      </w:r>
    </w:p>
    <w:p w14:paraId="60F67D6E" w14:textId="50065AD0" w:rsidR="00D6127D" w:rsidRPr="007B4A36" w:rsidRDefault="00D6127D" w:rsidP="00890BDB">
      <w:pPr>
        <w:pStyle w:val="ListParagraph"/>
        <w:numPr>
          <w:ilvl w:val="0"/>
          <w:numId w:val="4"/>
        </w:numPr>
        <w:tabs>
          <w:tab w:val="left" w:pos="8890"/>
        </w:tabs>
        <w:jc w:val="both"/>
        <w:rPr>
          <w:rFonts w:ascii="Arial" w:hAnsi="Arial" w:cs="Arial"/>
        </w:rPr>
      </w:pPr>
      <w:r w:rsidRPr="007B4A36">
        <w:rPr>
          <w:rFonts w:ascii="Arial" w:hAnsi="Arial" w:cs="Arial"/>
        </w:rPr>
        <w:t>Detección de Sepsis o Deterioro Clínico: Desarrollar modelos que analicen en tiempo real los signos vitales (de Enfermería), resultados de laboratorio (LOINC) y notas de evolución para alertar sobre pacientes que podrían estar desarrollando sepsis u otras complicaciones.</w:t>
      </w:r>
    </w:p>
    <w:p w14:paraId="7D6A1EBD" w14:textId="7D804042" w:rsidR="00D6127D" w:rsidRPr="007B4A36" w:rsidRDefault="00D6127D" w:rsidP="007B4A36">
      <w:pPr>
        <w:pStyle w:val="ListParagraph"/>
        <w:numPr>
          <w:ilvl w:val="0"/>
          <w:numId w:val="4"/>
        </w:numPr>
        <w:tabs>
          <w:tab w:val="left" w:pos="8890"/>
        </w:tabs>
        <w:jc w:val="both"/>
        <w:rPr>
          <w:rFonts w:ascii="Arial" w:hAnsi="Arial" w:cs="Arial"/>
        </w:rPr>
      </w:pPr>
      <w:r w:rsidRPr="007B4A36">
        <w:rPr>
          <w:rFonts w:ascii="Arial" w:hAnsi="Arial" w:cs="Arial"/>
        </w:rPr>
        <w:t>Programación Quirúrgica Inteligente: Un sistema de IA podría analizar datos históricos del Bloque Quirúrgico para predecir la duración real de las cirugías, optimizando la asignación de quirófanos y reduciendo tiempos de espera.</w:t>
      </w:r>
    </w:p>
    <w:p w14:paraId="4E0AE5A6" w14:textId="328AD0A3" w:rsidR="00D6127D" w:rsidRPr="00D6127D" w:rsidRDefault="00D6127D" w:rsidP="00D6127D">
      <w:pPr>
        <w:tabs>
          <w:tab w:val="left" w:pos="8890"/>
        </w:tabs>
        <w:jc w:val="both"/>
        <w:rPr>
          <w:rFonts w:ascii="Arial" w:hAnsi="Arial" w:cs="Arial"/>
        </w:rPr>
      </w:pPr>
      <w:r w:rsidRPr="00D6127D">
        <w:rPr>
          <w:rFonts w:ascii="Arial" w:hAnsi="Arial" w:cs="Arial"/>
        </w:rPr>
        <w:t xml:space="preserve"> A partir de</w:t>
      </w:r>
      <w:r w:rsidR="007B4A36">
        <w:rPr>
          <w:rFonts w:ascii="Arial" w:hAnsi="Arial" w:cs="Arial"/>
        </w:rPr>
        <w:t xml:space="preserve"> los</w:t>
      </w:r>
      <w:r w:rsidRPr="00D6127D">
        <w:rPr>
          <w:rFonts w:ascii="Arial" w:hAnsi="Arial" w:cs="Arial"/>
        </w:rPr>
        <w:t xml:space="preserve"> </w:t>
      </w:r>
      <w:r w:rsidR="007B4A36">
        <w:rPr>
          <w:rFonts w:ascii="Arial" w:hAnsi="Arial" w:cs="Arial"/>
        </w:rPr>
        <w:t>d</w:t>
      </w:r>
      <w:r w:rsidR="007B4A36" w:rsidRPr="00D6127D">
        <w:rPr>
          <w:rFonts w:ascii="Arial" w:hAnsi="Arial" w:cs="Arial"/>
        </w:rPr>
        <w:t xml:space="preserve">atos </w:t>
      </w:r>
      <w:r w:rsidR="007B4A36">
        <w:rPr>
          <w:rFonts w:ascii="Arial" w:hAnsi="Arial" w:cs="Arial"/>
        </w:rPr>
        <w:t xml:space="preserve">recopilados de las investigaciones y ensayos clínicos en </w:t>
      </w:r>
      <w:r w:rsidRPr="00D6127D">
        <w:rPr>
          <w:rFonts w:ascii="Arial" w:hAnsi="Arial" w:cs="Arial"/>
        </w:rPr>
        <w:t>XAVIA SIDEC</w:t>
      </w:r>
      <w:r w:rsidR="007B4A36">
        <w:rPr>
          <w:rFonts w:ascii="Arial" w:hAnsi="Arial" w:cs="Arial"/>
        </w:rPr>
        <w:t>, es interés de las entidades de BioCubaFarma en trabajar en los temas:</w:t>
      </w:r>
    </w:p>
    <w:p w14:paraId="4F9CAC6E" w14:textId="1D3FD56C" w:rsidR="00D6127D" w:rsidRPr="007B4A36" w:rsidRDefault="00D6127D" w:rsidP="007B4A36">
      <w:pPr>
        <w:pStyle w:val="ListParagraph"/>
        <w:numPr>
          <w:ilvl w:val="0"/>
          <w:numId w:val="5"/>
        </w:numPr>
        <w:tabs>
          <w:tab w:val="left" w:pos="8890"/>
        </w:tabs>
        <w:jc w:val="both"/>
        <w:rPr>
          <w:rFonts w:ascii="Arial" w:hAnsi="Arial" w:cs="Arial"/>
        </w:rPr>
      </w:pPr>
      <w:r w:rsidRPr="007B4A36">
        <w:rPr>
          <w:rFonts w:ascii="Arial" w:hAnsi="Arial" w:cs="Arial"/>
        </w:rPr>
        <w:t xml:space="preserve">Selección Inteligente de Pacientes: Utilizar Procesamiento de Lenguaje Natural (NLP) para analizar las Historias Clínicas Electrónicas (del HIS) </w:t>
      </w:r>
      <w:proofErr w:type="spellStart"/>
      <w:r w:rsidRPr="007B4A36">
        <w:rPr>
          <w:rFonts w:ascii="Arial" w:hAnsi="Arial" w:cs="Arial"/>
        </w:rPr>
        <w:t>y</w:t>
      </w:r>
      <w:proofErr w:type="spellEnd"/>
      <w:r w:rsidRPr="007B4A36">
        <w:rPr>
          <w:rFonts w:ascii="Arial" w:hAnsi="Arial" w:cs="Arial"/>
        </w:rPr>
        <w:t xml:space="preserve"> identificar automáticamente a pacientes que cumplan con los criterios de inclusión/exclusión para un nuevo ensayo clínico, agilizando enormemente el reclutamiento.</w:t>
      </w:r>
    </w:p>
    <w:p w14:paraId="502CA34A" w14:textId="2FC9767A" w:rsidR="00D6127D" w:rsidRDefault="00D6127D" w:rsidP="00D6127D">
      <w:pPr>
        <w:pStyle w:val="ListParagraph"/>
        <w:numPr>
          <w:ilvl w:val="0"/>
          <w:numId w:val="5"/>
        </w:numPr>
        <w:tabs>
          <w:tab w:val="left" w:pos="8890"/>
        </w:tabs>
        <w:jc w:val="both"/>
        <w:rPr>
          <w:rFonts w:ascii="Arial" w:hAnsi="Arial" w:cs="Arial"/>
        </w:rPr>
      </w:pPr>
      <w:r w:rsidRPr="007B4A36">
        <w:rPr>
          <w:rFonts w:ascii="Arial" w:hAnsi="Arial" w:cs="Arial"/>
        </w:rPr>
        <w:t>Monitoreo Predictivo de Datos: La IA puede analizar los datos del CRD electrónico en tiempo real para predecir qué sitios clínicos o qué variables tienen mayor probabilidad de presentar errores o datos faltantes, permitiendo un monitoreo más proactivo y eficiente.</w:t>
      </w:r>
    </w:p>
    <w:p w14:paraId="5B812792" w14:textId="112BBC37" w:rsidR="00D6127D" w:rsidRPr="00D6127D" w:rsidRDefault="007B4A36" w:rsidP="00D6127D">
      <w:pPr>
        <w:tabs>
          <w:tab w:val="left" w:pos="8890"/>
        </w:tabs>
        <w:jc w:val="both"/>
        <w:rPr>
          <w:rFonts w:ascii="Arial" w:hAnsi="Arial" w:cs="Arial"/>
        </w:rPr>
      </w:pPr>
      <w:r>
        <w:rPr>
          <w:rFonts w:ascii="Arial" w:hAnsi="Arial" w:cs="Arial"/>
        </w:rPr>
        <w:lastRenderedPageBreak/>
        <w:t xml:space="preserve">Otras líneas de interés y que se desarrollan actualmente a nivel internacional son las siguientes: </w:t>
      </w:r>
    </w:p>
    <w:p w14:paraId="04D7F624" w14:textId="6A05CCC3" w:rsidR="00D6127D" w:rsidRPr="007B4A36" w:rsidRDefault="00D6127D" w:rsidP="007B4A36">
      <w:pPr>
        <w:pStyle w:val="ListParagraph"/>
        <w:numPr>
          <w:ilvl w:val="0"/>
          <w:numId w:val="6"/>
        </w:numPr>
        <w:tabs>
          <w:tab w:val="left" w:pos="8890"/>
        </w:tabs>
        <w:jc w:val="both"/>
        <w:rPr>
          <w:rFonts w:ascii="Arial" w:hAnsi="Arial" w:cs="Arial"/>
        </w:rPr>
      </w:pPr>
      <w:r w:rsidRPr="007B4A36">
        <w:rPr>
          <w:rFonts w:ascii="Arial" w:hAnsi="Arial" w:cs="Arial"/>
        </w:rPr>
        <w:t xml:space="preserve">Asistente Virtual para Médicos: </w:t>
      </w:r>
      <w:r w:rsidR="007B4A36">
        <w:rPr>
          <w:rFonts w:ascii="Arial" w:hAnsi="Arial" w:cs="Arial"/>
        </w:rPr>
        <w:t>construir un</w:t>
      </w:r>
      <w:r w:rsidRPr="007B4A36">
        <w:rPr>
          <w:rFonts w:ascii="Arial" w:hAnsi="Arial" w:cs="Arial"/>
        </w:rPr>
        <w:t xml:space="preserve"> sistema integrado que, permita al médico hacer preguntas en lenguaje natural como "¿mostrar todos los pacientes con diagnóstico de diabetes y resultado anormal de creatinina en el último mes?" o "¿encontrar imágenes de resonancia de pacientes con esclerosis múltiple que hayan recibido el tratamiento X?", cruzando automáticamente datos del HIS y el PACS.</w:t>
      </w:r>
    </w:p>
    <w:p w14:paraId="6C0A7E58" w14:textId="4D2D91E7" w:rsidR="00D6127D" w:rsidRPr="007B4A36" w:rsidRDefault="00D6127D" w:rsidP="007B4A36">
      <w:pPr>
        <w:pStyle w:val="ListParagraph"/>
        <w:numPr>
          <w:ilvl w:val="0"/>
          <w:numId w:val="6"/>
        </w:numPr>
        <w:tabs>
          <w:tab w:val="left" w:pos="8890"/>
        </w:tabs>
        <w:jc w:val="both"/>
        <w:rPr>
          <w:rFonts w:ascii="Arial" w:hAnsi="Arial" w:cs="Arial"/>
        </w:rPr>
      </w:pPr>
      <w:r w:rsidRPr="007B4A36">
        <w:rPr>
          <w:rFonts w:ascii="Arial" w:hAnsi="Arial" w:cs="Arial"/>
        </w:rPr>
        <w:t xml:space="preserve">Plataforma de Investigación Federada: </w:t>
      </w:r>
      <w:r w:rsidR="00981521">
        <w:rPr>
          <w:rFonts w:ascii="Arial" w:hAnsi="Arial" w:cs="Arial"/>
        </w:rPr>
        <w:t xml:space="preserve">gracias a </w:t>
      </w:r>
      <w:r w:rsidRPr="007B4A36">
        <w:rPr>
          <w:rFonts w:ascii="Arial" w:hAnsi="Arial" w:cs="Arial"/>
        </w:rPr>
        <w:t>la estandarización (DICOM, HL7, LOINC, CIE-10), se podría crear una red federada de IA donde los modelos se entrenen de forma distribuida en los datos de diferentes hospitales, sin necesidad de compartir los datos sensibles, respetando la privacidad y potenciando la creación de modelos más robustos y generalizables.</w:t>
      </w:r>
    </w:p>
    <w:p w14:paraId="38B2E12A" w14:textId="6F499C2B" w:rsidR="00A2331F" w:rsidRPr="00D6127D" w:rsidRDefault="00981521" w:rsidP="00D6127D">
      <w:pPr>
        <w:tabs>
          <w:tab w:val="left" w:pos="8890"/>
        </w:tabs>
        <w:jc w:val="both"/>
        <w:rPr>
          <w:rFonts w:ascii="Arial" w:hAnsi="Arial" w:cs="Arial"/>
        </w:rPr>
      </w:pPr>
      <w:r>
        <w:rPr>
          <w:rFonts w:ascii="Arial" w:hAnsi="Arial" w:cs="Arial"/>
        </w:rPr>
        <w:t>L</w:t>
      </w:r>
      <w:r w:rsidR="00D6127D" w:rsidRPr="00D6127D">
        <w:rPr>
          <w:rFonts w:ascii="Arial" w:hAnsi="Arial" w:cs="Arial"/>
        </w:rPr>
        <w:t>a plataforma XAVIA no solo es un robusto sistema de gestión sanitaria, sino también una base de datos clínicos estandarizados y de alta calidad que, con las salvaguardas éticas y de privacidad adecuadas, puede ser el motor para el desarrollo de herramientas de IA que transformen la medicina cubana, haciéndola más predictiva, preventiva y personalizada.</w:t>
      </w:r>
    </w:p>
    <w:sectPr w:rsidR="00A2331F" w:rsidRPr="00D6127D" w:rsidSect="00A2331F">
      <w:headerReference w:type="default" r:id="rId7"/>
      <w:footerReference w:type="default" r:id="rId8"/>
      <w:headerReference w:type="first" r:id="rId9"/>
      <w:footerReference w:type="first" r:id="rId10"/>
      <w:pgSz w:w="12240" w:h="15840" w:code="1"/>
      <w:pgMar w:top="1440" w:right="1080" w:bottom="1440" w:left="1080" w:header="567"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245FF" w14:textId="77777777" w:rsidR="00D41B01" w:rsidRDefault="00D41B01" w:rsidP="004142F1">
      <w:pPr>
        <w:spacing w:after="0" w:line="240" w:lineRule="auto"/>
      </w:pPr>
      <w:r>
        <w:separator/>
      </w:r>
    </w:p>
  </w:endnote>
  <w:endnote w:type="continuationSeparator" w:id="0">
    <w:p w14:paraId="10D3CD5E" w14:textId="77777777" w:rsidR="00D41B01" w:rsidRDefault="00D41B01" w:rsidP="0041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88" w:type="dxa"/>
      <w:jc w:val="center"/>
      <w:tblLook w:val="04A0" w:firstRow="1" w:lastRow="0" w:firstColumn="1" w:lastColumn="0" w:noHBand="0" w:noVBand="1"/>
    </w:tblPr>
    <w:tblGrid>
      <w:gridCol w:w="2526"/>
      <w:gridCol w:w="4643"/>
      <w:gridCol w:w="2527"/>
      <w:gridCol w:w="492"/>
    </w:tblGrid>
    <w:tr w:rsidR="00992D5B" w:rsidRPr="00830230" w14:paraId="491272CA" w14:textId="77777777" w:rsidTr="00A2331F">
      <w:trPr>
        <w:trHeight w:val="296"/>
        <w:jc w:val="center"/>
      </w:trPr>
      <w:tc>
        <w:tcPr>
          <w:tcW w:w="2569" w:type="dxa"/>
          <w:vMerge w:val="restart"/>
          <w:vAlign w:val="center"/>
        </w:tcPr>
        <w:p w14:paraId="037DA8B1" w14:textId="77777777" w:rsidR="00992D5B" w:rsidRPr="00830230" w:rsidRDefault="00992D5B" w:rsidP="00992D5B">
          <w:pPr>
            <w:pStyle w:val="Footer"/>
            <w:ind w:left="-105"/>
            <w:rPr>
              <w:rFonts w:ascii="Arial" w:hAnsi="Arial" w:cs="Arial"/>
              <w:color w:val="002060"/>
              <w:sz w:val="16"/>
              <w:szCs w:val="16"/>
            </w:rPr>
          </w:pPr>
        </w:p>
      </w:tc>
      <w:tc>
        <w:tcPr>
          <w:tcW w:w="4715" w:type="dxa"/>
          <w:vMerge w:val="restart"/>
          <w:vAlign w:val="center"/>
        </w:tcPr>
        <w:p w14:paraId="06BD4A06" w14:textId="77777777" w:rsidR="00992D5B" w:rsidRPr="00A2331F" w:rsidRDefault="00A2331F" w:rsidP="00A2331F">
          <w:pPr>
            <w:pStyle w:val="Footer"/>
            <w:ind w:left="380" w:hanging="380"/>
            <w:jc w:val="center"/>
            <w:rPr>
              <w:rFonts w:ascii="Arial" w:hAnsi="Arial" w:cs="Arial"/>
              <w:b/>
              <w:bCs/>
              <w:color w:val="002060"/>
              <w:sz w:val="18"/>
              <w:szCs w:val="18"/>
            </w:rPr>
          </w:pPr>
          <w:r w:rsidRPr="00830230">
            <w:rPr>
              <w:rFonts w:ascii="Arial" w:eastAsia="Times New Roman" w:hAnsi="Arial" w:cs="Arial"/>
              <w:b/>
              <w:bCs/>
              <w:color w:val="002060"/>
              <w:sz w:val="18"/>
              <w:szCs w:val="18"/>
            </w:rPr>
            <w:t>Pág</w:t>
          </w:r>
          <w:r>
            <w:rPr>
              <w:rFonts w:ascii="Arial" w:eastAsia="Times New Roman" w:hAnsi="Arial" w:cs="Arial"/>
              <w:b/>
              <w:bCs/>
              <w:color w:val="002060"/>
              <w:sz w:val="18"/>
              <w:szCs w:val="18"/>
            </w:rPr>
            <w:t xml:space="preserve">ina </w:t>
          </w:r>
          <w:r w:rsidRPr="00830230">
            <w:rPr>
              <w:rFonts w:ascii="Arial" w:eastAsia="Times New Roman" w:hAnsi="Arial" w:cs="Arial"/>
              <w:b/>
              <w:bCs/>
              <w:color w:val="002060"/>
              <w:sz w:val="18"/>
              <w:szCs w:val="18"/>
            </w:rPr>
            <w:fldChar w:fldCharType="begin"/>
          </w:r>
          <w:r w:rsidRPr="00830230">
            <w:rPr>
              <w:rFonts w:ascii="Arial" w:hAnsi="Arial" w:cs="Arial"/>
              <w:b/>
              <w:bCs/>
              <w:color w:val="002060"/>
              <w:sz w:val="18"/>
              <w:szCs w:val="18"/>
            </w:rPr>
            <w:instrText>PAGE    \* MERGEFORMAT</w:instrText>
          </w:r>
          <w:r w:rsidRPr="00830230">
            <w:rPr>
              <w:rFonts w:ascii="Arial" w:eastAsia="Times New Roman" w:hAnsi="Arial" w:cs="Arial"/>
              <w:b/>
              <w:bCs/>
              <w:color w:val="002060"/>
              <w:sz w:val="18"/>
              <w:szCs w:val="18"/>
            </w:rPr>
            <w:fldChar w:fldCharType="separate"/>
          </w:r>
          <w:r>
            <w:rPr>
              <w:rFonts w:ascii="Arial" w:eastAsia="Times New Roman" w:hAnsi="Arial" w:cs="Arial"/>
              <w:b/>
              <w:bCs/>
              <w:color w:val="002060"/>
              <w:sz w:val="18"/>
              <w:szCs w:val="18"/>
            </w:rPr>
            <w:t>1</w:t>
          </w:r>
          <w:r w:rsidRPr="00830230">
            <w:rPr>
              <w:rFonts w:ascii="Arial" w:eastAsia="Times New Roman" w:hAnsi="Arial" w:cs="Arial"/>
              <w:b/>
              <w:bCs/>
              <w:color w:val="002060"/>
              <w:sz w:val="18"/>
              <w:szCs w:val="18"/>
            </w:rPr>
            <w:fldChar w:fldCharType="end"/>
          </w:r>
          <w:r>
            <w:rPr>
              <w:rFonts w:ascii="Arial" w:eastAsia="Times New Roman" w:hAnsi="Arial" w:cs="Arial"/>
              <w:b/>
              <w:bCs/>
              <w:color w:val="002060"/>
              <w:sz w:val="18"/>
              <w:szCs w:val="18"/>
            </w:rPr>
            <w:t xml:space="preserve"> de </w:t>
          </w:r>
          <w:r>
            <w:rPr>
              <w:rFonts w:ascii="Arial" w:eastAsia="Times New Roman" w:hAnsi="Arial" w:cs="Arial"/>
              <w:b/>
              <w:bCs/>
              <w:color w:val="002060"/>
              <w:sz w:val="18"/>
              <w:szCs w:val="18"/>
            </w:rPr>
            <w:fldChar w:fldCharType="begin"/>
          </w:r>
          <w:r>
            <w:rPr>
              <w:rFonts w:ascii="Arial" w:eastAsia="Times New Roman" w:hAnsi="Arial" w:cs="Arial"/>
              <w:b/>
              <w:bCs/>
              <w:color w:val="002060"/>
              <w:sz w:val="18"/>
              <w:szCs w:val="18"/>
            </w:rPr>
            <w:instrText xml:space="preserve"> NUMPAGES  \# "0"  \* MERGEFORMAT </w:instrText>
          </w:r>
          <w:r>
            <w:rPr>
              <w:rFonts w:ascii="Arial" w:eastAsia="Times New Roman" w:hAnsi="Arial" w:cs="Arial"/>
              <w:b/>
              <w:bCs/>
              <w:color w:val="002060"/>
              <w:sz w:val="18"/>
              <w:szCs w:val="18"/>
            </w:rPr>
            <w:fldChar w:fldCharType="separate"/>
          </w:r>
          <w:r>
            <w:rPr>
              <w:rFonts w:ascii="Arial" w:eastAsia="Times New Roman" w:hAnsi="Arial" w:cs="Arial"/>
              <w:b/>
              <w:bCs/>
              <w:color w:val="002060"/>
              <w:sz w:val="18"/>
              <w:szCs w:val="18"/>
            </w:rPr>
            <w:t>2</w:t>
          </w:r>
          <w:r>
            <w:rPr>
              <w:rFonts w:ascii="Arial" w:eastAsia="Times New Roman" w:hAnsi="Arial" w:cs="Arial"/>
              <w:b/>
              <w:bCs/>
              <w:color w:val="002060"/>
              <w:sz w:val="18"/>
              <w:szCs w:val="18"/>
            </w:rPr>
            <w:fldChar w:fldCharType="end"/>
          </w:r>
        </w:p>
      </w:tc>
      <w:tc>
        <w:tcPr>
          <w:tcW w:w="2551" w:type="dxa"/>
        </w:tcPr>
        <w:p w14:paraId="26CD72BE" w14:textId="77777777" w:rsidR="00992D5B" w:rsidRPr="00830230" w:rsidRDefault="00992D5B" w:rsidP="00A2331F">
          <w:pPr>
            <w:spacing w:after="0" w:line="240" w:lineRule="auto"/>
            <w:jc w:val="right"/>
            <w:rPr>
              <w:rFonts w:ascii="Arial" w:hAnsi="Arial" w:cs="Arial"/>
              <w:color w:val="002060"/>
              <w:sz w:val="18"/>
              <w:szCs w:val="18"/>
            </w:rPr>
          </w:pPr>
          <w:r>
            <w:rPr>
              <w:rFonts w:ascii="Arial" w:hAnsi="Arial" w:cs="Arial"/>
              <w:color w:val="002060"/>
              <w:sz w:val="16"/>
              <w:szCs w:val="16"/>
            </w:rPr>
            <w:t>+53 7 8358244</w:t>
          </w:r>
          <w:r w:rsidR="00A2331F">
            <w:rPr>
              <w:rFonts w:ascii="Arial" w:hAnsi="Arial" w:cs="Arial"/>
              <w:color w:val="002060"/>
              <w:sz w:val="16"/>
              <w:szCs w:val="16"/>
            </w:rPr>
            <w:t xml:space="preserve">; </w:t>
          </w:r>
          <w:r w:rsidR="00A2331F" w:rsidRPr="00830230">
            <w:rPr>
              <w:rFonts w:ascii="Arial" w:hAnsi="Arial" w:cs="Arial"/>
              <w:color w:val="002060"/>
              <w:sz w:val="16"/>
              <w:szCs w:val="16"/>
            </w:rPr>
            <w:t>+53 7 83582</w:t>
          </w:r>
          <w:r w:rsidR="00A2331F">
            <w:rPr>
              <w:rFonts w:ascii="Arial" w:hAnsi="Arial" w:cs="Arial"/>
              <w:color w:val="002060"/>
              <w:sz w:val="16"/>
              <w:szCs w:val="16"/>
            </w:rPr>
            <w:t>51</w:t>
          </w:r>
        </w:p>
      </w:tc>
      <w:tc>
        <w:tcPr>
          <w:tcW w:w="353" w:type="dxa"/>
          <w:tcBorders>
            <w:right w:val="single" w:sz="12" w:space="0" w:color="002060"/>
          </w:tcBorders>
        </w:tcPr>
        <w:p w14:paraId="32B79D18" w14:textId="77777777" w:rsidR="00992D5B" w:rsidRPr="00830230" w:rsidRDefault="005844B4" w:rsidP="00992D5B">
          <w:pPr>
            <w:spacing w:after="0" w:line="240" w:lineRule="auto"/>
            <w:jc w:val="right"/>
            <w:rPr>
              <w:rFonts w:ascii="Arial" w:hAnsi="Arial" w:cs="Arial"/>
              <w:color w:val="002060"/>
              <w:sz w:val="16"/>
              <w:szCs w:val="16"/>
            </w:rPr>
          </w:pPr>
          <w:r>
            <w:rPr>
              <w:noProof/>
            </w:rPr>
            <w:drawing>
              <wp:inline distT="0" distB="0" distL="0" distR="0" wp14:anchorId="6D0E5644" wp14:editId="5A1071D4">
                <wp:extent cx="160655" cy="175260"/>
                <wp:effectExtent l="0" t="0" r="0" b="0"/>
                <wp:docPr id="2030365337" name="Picture 2030365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655" cy="175260"/>
                        </a:xfrm>
                        <a:prstGeom prst="rect">
                          <a:avLst/>
                        </a:prstGeom>
                        <a:noFill/>
                        <a:ln>
                          <a:noFill/>
                        </a:ln>
                      </pic:spPr>
                    </pic:pic>
                  </a:graphicData>
                </a:graphic>
              </wp:inline>
            </w:drawing>
          </w:r>
        </w:p>
      </w:tc>
    </w:tr>
    <w:tr w:rsidR="00992D5B" w:rsidRPr="00830230" w14:paraId="49ADA835" w14:textId="77777777" w:rsidTr="00A2331F">
      <w:trPr>
        <w:trHeight w:val="297"/>
        <w:jc w:val="center"/>
      </w:trPr>
      <w:tc>
        <w:tcPr>
          <w:tcW w:w="2569" w:type="dxa"/>
          <w:vMerge/>
          <w:vAlign w:val="center"/>
        </w:tcPr>
        <w:p w14:paraId="63CA9DC0" w14:textId="77777777" w:rsidR="00992D5B" w:rsidRDefault="00992D5B" w:rsidP="00992D5B">
          <w:pPr>
            <w:pStyle w:val="Footer"/>
            <w:ind w:left="-105"/>
          </w:pPr>
        </w:p>
      </w:tc>
      <w:tc>
        <w:tcPr>
          <w:tcW w:w="4715" w:type="dxa"/>
          <w:vMerge/>
          <w:vAlign w:val="center"/>
        </w:tcPr>
        <w:p w14:paraId="6F12BDF1" w14:textId="77777777" w:rsidR="00992D5B" w:rsidRPr="00830230" w:rsidRDefault="00992D5B" w:rsidP="00992D5B">
          <w:pPr>
            <w:pStyle w:val="Footer"/>
            <w:ind w:left="380" w:hanging="380"/>
            <w:jc w:val="center"/>
            <w:rPr>
              <w:rFonts w:ascii="Arial" w:eastAsia="Times New Roman" w:hAnsi="Arial" w:cs="Arial"/>
              <w:b/>
              <w:bCs/>
              <w:color w:val="002060"/>
              <w:sz w:val="18"/>
              <w:szCs w:val="18"/>
            </w:rPr>
          </w:pPr>
        </w:p>
      </w:tc>
      <w:tc>
        <w:tcPr>
          <w:tcW w:w="2551" w:type="dxa"/>
        </w:tcPr>
        <w:p w14:paraId="3D0DB5AC" w14:textId="77777777" w:rsidR="00992D5B" w:rsidRPr="00830230" w:rsidRDefault="00992D5B" w:rsidP="00A2331F">
          <w:pPr>
            <w:spacing w:after="0" w:line="240" w:lineRule="auto"/>
            <w:jc w:val="right"/>
            <w:rPr>
              <w:rFonts w:ascii="Arial" w:hAnsi="Arial" w:cs="Arial"/>
              <w:color w:val="002060"/>
              <w:sz w:val="16"/>
              <w:szCs w:val="16"/>
            </w:rPr>
          </w:pPr>
          <w:r w:rsidRPr="00830230">
            <w:rPr>
              <w:rFonts w:ascii="Arial" w:hAnsi="Arial" w:cs="Arial"/>
              <w:color w:val="002060"/>
              <w:sz w:val="16"/>
              <w:szCs w:val="16"/>
            </w:rPr>
            <w:t>www.uci.cu</w:t>
          </w:r>
        </w:p>
      </w:tc>
      <w:tc>
        <w:tcPr>
          <w:tcW w:w="353" w:type="dxa"/>
          <w:tcBorders>
            <w:right w:val="single" w:sz="12" w:space="0" w:color="002060"/>
          </w:tcBorders>
        </w:tcPr>
        <w:p w14:paraId="51FF4958" w14:textId="77777777" w:rsidR="00992D5B" w:rsidRPr="00830230" w:rsidRDefault="005844B4" w:rsidP="00992D5B">
          <w:pPr>
            <w:spacing w:after="0" w:line="240" w:lineRule="auto"/>
            <w:jc w:val="right"/>
            <w:rPr>
              <w:rFonts w:ascii="Arial" w:hAnsi="Arial" w:cs="Arial"/>
              <w:color w:val="002060"/>
              <w:sz w:val="16"/>
              <w:szCs w:val="16"/>
            </w:rPr>
          </w:pPr>
          <w:r>
            <w:rPr>
              <w:noProof/>
            </w:rPr>
            <w:drawing>
              <wp:inline distT="0" distB="0" distL="0" distR="0" wp14:anchorId="43EBA70F" wp14:editId="4274CA82">
                <wp:extent cx="175260" cy="175260"/>
                <wp:effectExtent l="0" t="0" r="0" b="0"/>
                <wp:docPr id="140895917" name="Picture 140895917" descr="Sin%20título-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ndo" descr="Sin%20título-1-0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92D5B" w:rsidRPr="00830230" w14:paraId="0708A7CD" w14:textId="77777777" w:rsidTr="00A2331F">
      <w:trPr>
        <w:trHeight w:val="296"/>
        <w:jc w:val="center"/>
      </w:trPr>
      <w:tc>
        <w:tcPr>
          <w:tcW w:w="2569" w:type="dxa"/>
          <w:vMerge/>
          <w:vAlign w:val="center"/>
        </w:tcPr>
        <w:p w14:paraId="261AE108" w14:textId="77777777" w:rsidR="00992D5B" w:rsidRDefault="00992D5B" w:rsidP="00992D5B">
          <w:pPr>
            <w:pStyle w:val="Footer"/>
            <w:ind w:left="-105"/>
          </w:pPr>
        </w:p>
      </w:tc>
      <w:tc>
        <w:tcPr>
          <w:tcW w:w="4715" w:type="dxa"/>
          <w:vMerge/>
          <w:vAlign w:val="center"/>
        </w:tcPr>
        <w:p w14:paraId="7037B955" w14:textId="77777777" w:rsidR="00992D5B" w:rsidRPr="00830230" w:rsidRDefault="00992D5B" w:rsidP="00992D5B">
          <w:pPr>
            <w:pStyle w:val="Footer"/>
            <w:ind w:left="380" w:hanging="380"/>
            <w:jc w:val="center"/>
            <w:rPr>
              <w:rFonts w:ascii="Arial" w:eastAsia="Times New Roman" w:hAnsi="Arial" w:cs="Arial"/>
              <w:b/>
              <w:bCs/>
              <w:color w:val="002060"/>
              <w:sz w:val="18"/>
              <w:szCs w:val="18"/>
            </w:rPr>
          </w:pPr>
        </w:p>
      </w:tc>
      <w:tc>
        <w:tcPr>
          <w:tcW w:w="2551" w:type="dxa"/>
        </w:tcPr>
        <w:p w14:paraId="24CDF262" w14:textId="77777777" w:rsidR="00992D5B" w:rsidRPr="00830230" w:rsidRDefault="00992D5B" w:rsidP="00A2331F">
          <w:pPr>
            <w:spacing w:after="0" w:line="240" w:lineRule="auto"/>
            <w:jc w:val="right"/>
            <w:rPr>
              <w:rFonts w:ascii="Arial" w:hAnsi="Arial" w:cs="Arial"/>
              <w:color w:val="002060"/>
              <w:sz w:val="16"/>
              <w:szCs w:val="16"/>
            </w:rPr>
          </w:pPr>
          <w:r>
            <w:rPr>
              <w:rFonts w:ascii="Arial" w:hAnsi="Arial" w:cs="Arial"/>
              <w:color w:val="002060"/>
              <w:sz w:val="16"/>
              <w:szCs w:val="16"/>
            </w:rPr>
            <w:t>cesim</w:t>
          </w:r>
          <w:r w:rsidRPr="00830230">
            <w:rPr>
              <w:rFonts w:ascii="Arial" w:hAnsi="Arial" w:cs="Arial"/>
              <w:color w:val="002060"/>
              <w:sz w:val="16"/>
              <w:szCs w:val="16"/>
            </w:rPr>
            <w:t>@uci.cu</w:t>
          </w:r>
        </w:p>
      </w:tc>
      <w:tc>
        <w:tcPr>
          <w:tcW w:w="353" w:type="dxa"/>
          <w:tcBorders>
            <w:right w:val="single" w:sz="12" w:space="0" w:color="002060"/>
          </w:tcBorders>
        </w:tcPr>
        <w:p w14:paraId="0BD860DD" w14:textId="77777777" w:rsidR="00992D5B" w:rsidRDefault="005844B4" w:rsidP="00992D5B">
          <w:pPr>
            <w:spacing w:after="0" w:line="240" w:lineRule="auto"/>
            <w:jc w:val="right"/>
            <w:rPr>
              <w:rFonts w:ascii="Arial" w:hAnsi="Arial" w:cs="Arial"/>
              <w:color w:val="002060"/>
              <w:sz w:val="16"/>
              <w:szCs w:val="16"/>
            </w:rPr>
          </w:pPr>
          <w:r>
            <w:rPr>
              <w:noProof/>
            </w:rPr>
            <w:drawing>
              <wp:inline distT="0" distB="0" distL="0" distR="0" wp14:anchorId="1589B1D3" wp14:editId="5E77A1E6">
                <wp:extent cx="175260" cy="160655"/>
                <wp:effectExtent l="0" t="0" r="0" b="0"/>
                <wp:docPr id="1279522296" name="Picture 1279522296" descr="Sin%20título-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Sin%20título-1-0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260" cy="160655"/>
                        </a:xfrm>
                        <a:prstGeom prst="rect">
                          <a:avLst/>
                        </a:prstGeom>
                        <a:noFill/>
                        <a:ln>
                          <a:noFill/>
                        </a:ln>
                      </pic:spPr>
                    </pic:pic>
                  </a:graphicData>
                </a:graphic>
              </wp:inline>
            </w:drawing>
          </w:r>
        </w:p>
      </w:tc>
    </w:tr>
    <w:tr w:rsidR="00992D5B" w:rsidRPr="00830230" w14:paraId="7B5FD7D8" w14:textId="77777777" w:rsidTr="00A2331F">
      <w:trPr>
        <w:trHeight w:val="297"/>
        <w:jc w:val="center"/>
      </w:trPr>
      <w:tc>
        <w:tcPr>
          <w:tcW w:w="2569" w:type="dxa"/>
          <w:vMerge/>
          <w:vAlign w:val="center"/>
        </w:tcPr>
        <w:p w14:paraId="721A08B6" w14:textId="77777777" w:rsidR="00992D5B" w:rsidRDefault="00992D5B" w:rsidP="00992D5B">
          <w:pPr>
            <w:pStyle w:val="Footer"/>
            <w:ind w:left="-105"/>
          </w:pPr>
        </w:p>
      </w:tc>
      <w:tc>
        <w:tcPr>
          <w:tcW w:w="4715" w:type="dxa"/>
          <w:vMerge/>
          <w:vAlign w:val="center"/>
        </w:tcPr>
        <w:p w14:paraId="6BCD1285" w14:textId="77777777" w:rsidR="00992D5B" w:rsidRPr="00830230" w:rsidRDefault="00992D5B" w:rsidP="00992D5B">
          <w:pPr>
            <w:pStyle w:val="Footer"/>
            <w:ind w:left="380" w:hanging="380"/>
            <w:jc w:val="center"/>
            <w:rPr>
              <w:rFonts w:ascii="Arial" w:eastAsia="Times New Roman" w:hAnsi="Arial" w:cs="Arial"/>
              <w:b/>
              <w:bCs/>
              <w:color w:val="002060"/>
              <w:sz w:val="18"/>
              <w:szCs w:val="18"/>
            </w:rPr>
          </w:pPr>
        </w:p>
      </w:tc>
      <w:tc>
        <w:tcPr>
          <w:tcW w:w="2551" w:type="dxa"/>
        </w:tcPr>
        <w:p w14:paraId="354C6171" w14:textId="77777777" w:rsidR="00992D5B" w:rsidRPr="00830230" w:rsidRDefault="00992D5B" w:rsidP="00A2331F">
          <w:pPr>
            <w:spacing w:after="0" w:line="240" w:lineRule="auto"/>
            <w:jc w:val="right"/>
            <w:rPr>
              <w:rFonts w:ascii="Arial" w:hAnsi="Arial" w:cs="Arial"/>
              <w:color w:val="002060"/>
              <w:sz w:val="16"/>
              <w:szCs w:val="16"/>
            </w:rPr>
          </w:pPr>
          <w:r w:rsidRPr="00830230">
            <w:rPr>
              <w:rFonts w:ascii="Arial" w:hAnsi="Arial" w:cs="Arial"/>
              <w:color w:val="002060"/>
              <w:sz w:val="16"/>
              <w:szCs w:val="16"/>
            </w:rPr>
            <w:t>@</w:t>
          </w:r>
          <w:r>
            <w:rPr>
              <w:rFonts w:ascii="Arial" w:hAnsi="Arial" w:cs="Arial"/>
              <w:color w:val="002060"/>
              <w:sz w:val="16"/>
              <w:szCs w:val="16"/>
            </w:rPr>
            <w:t>xavia</w:t>
          </w:r>
          <w:r w:rsidR="00A2331F">
            <w:rPr>
              <w:rFonts w:ascii="Arial" w:hAnsi="Arial" w:cs="Arial"/>
              <w:color w:val="002060"/>
              <w:sz w:val="16"/>
              <w:szCs w:val="16"/>
            </w:rPr>
            <w:t>_</w:t>
          </w:r>
          <w:r>
            <w:rPr>
              <w:rFonts w:ascii="Arial" w:hAnsi="Arial" w:cs="Arial"/>
              <w:color w:val="002060"/>
              <w:sz w:val="16"/>
              <w:szCs w:val="16"/>
            </w:rPr>
            <w:t>salud</w:t>
          </w:r>
        </w:p>
      </w:tc>
      <w:tc>
        <w:tcPr>
          <w:tcW w:w="353" w:type="dxa"/>
          <w:tcBorders>
            <w:right w:val="single" w:sz="12" w:space="0" w:color="002060"/>
          </w:tcBorders>
        </w:tcPr>
        <w:p w14:paraId="4E42FFE5" w14:textId="77777777" w:rsidR="00992D5B" w:rsidRPr="00830230" w:rsidRDefault="005844B4" w:rsidP="00992D5B">
          <w:pPr>
            <w:spacing w:after="0" w:line="240" w:lineRule="auto"/>
            <w:jc w:val="right"/>
            <w:rPr>
              <w:rFonts w:ascii="Arial" w:hAnsi="Arial" w:cs="Arial"/>
              <w:color w:val="002060"/>
              <w:sz w:val="16"/>
              <w:szCs w:val="16"/>
            </w:rPr>
          </w:pPr>
          <w:r>
            <w:rPr>
              <w:noProof/>
            </w:rPr>
            <w:drawing>
              <wp:inline distT="0" distB="0" distL="0" distR="0" wp14:anchorId="2E8AE1E0" wp14:editId="210828BE">
                <wp:extent cx="167613" cy="168275"/>
                <wp:effectExtent l="0" t="0" r="4445" b="3175"/>
                <wp:docPr id="1999832755" name="Picture 199983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832755" name="Picture 1999832755"/>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67613" cy="168275"/>
                        </a:xfrm>
                        <a:prstGeom prst="rect">
                          <a:avLst/>
                        </a:prstGeom>
                        <a:noFill/>
                        <a:ln>
                          <a:noFill/>
                        </a:ln>
                      </pic:spPr>
                    </pic:pic>
                  </a:graphicData>
                </a:graphic>
              </wp:inline>
            </w:drawing>
          </w:r>
        </w:p>
      </w:tc>
    </w:tr>
  </w:tbl>
  <w:p w14:paraId="26E869A3" w14:textId="77777777" w:rsidR="00304CD0" w:rsidRDefault="005844B4" w:rsidP="00304CD0">
    <w:r>
      <w:rPr>
        <w:noProof/>
      </w:rPr>
      <w:drawing>
        <wp:anchor distT="0" distB="0" distL="114300" distR="114300" simplePos="0" relativeHeight="251652096" behindDoc="0" locked="0" layoutInCell="1" allowOverlap="1" wp14:anchorId="510FB6BF" wp14:editId="62E2A04A">
          <wp:simplePos x="0" y="0"/>
          <wp:positionH relativeFrom="page">
            <wp:posOffset>7237095</wp:posOffset>
          </wp:positionH>
          <wp:positionV relativeFrom="page">
            <wp:posOffset>8810625</wp:posOffset>
          </wp:positionV>
          <wp:extent cx="92075" cy="1076325"/>
          <wp:effectExtent l="0" t="0" r="0" b="0"/>
          <wp:wrapSquare wrapText="bothSides"/>
          <wp:docPr id="1795039774" name="Picture 1795039774" descr="contactos solos-05"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a" descr="contactos solos-05" hidden="1"/>
                  <pic:cNvPicPr>
                    <a:picLocks noChangeAspect="1" noChangeArrowheads="1"/>
                  </pic:cNvPicPr>
                </pic:nvPicPr>
                <pic:blipFill>
                  <a:blip r:embed="rId5">
                    <a:grayscl/>
                    <a:biLevel thresh="50000"/>
                    <a:extLst>
                      <a:ext uri="{28A0092B-C50C-407E-A947-70E740481C1C}">
                        <a14:useLocalDpi xmlns:a14="http://schemas.microsoft.com/office/drawing/2010/main" val="0"/>
                      </a:ext>
                    </a:extLst>
                  </a:blip>
                  <a:srcRect l="93333"/>
                  <a:stretch>
                    <a:fillRect/>
                  </a:stretch>
                </pic:blipFill>
                <pic:spPr bwMode="auto">
                  <a:xfrm>
                    <a:off x="0" y="0"/>
                    <a:ext cx="9207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4A0" w:firstRow="1" w:lastRow="0" w:firstColumn="1" w:lastColumn="0" w:noHBand="0" w:noVBand="1"/>
    </w:tblPr>
    <w:tblGrid>
      <w:gridCol w:w="3240"/>
      <w:gridCol w:w="3620"/>
      <w:gridCol w:w="2659"/>
      <w:gridCol w:w="546"/>
    </w:tblGrid>
    <w:tr w:rsidR="00992D5B" w:rsidRPr="00830230" w14:paraId="61E7E0B2" w14:textId="77777777" w:rsidTr="00C0599E">
      <w:trPr>
        <w:trHeight w:val="296"/>
        <w:jc w:val="center"/>
      </w:trPr>
      <w:tc>
        <w:tcPr>
          <w:tcW w:w="1609" w:type="pct"/>
          <w:vMerge w:val="restart"/>
          <w:vAlign w:val="center"/>
        </w:tcPr>
        <w:p w14:paraId="52936263" w14:textId="77777777" w:rsidR="00992D5B" w:rsidRPr="00830230" w:rsidRDefault="00992D5B" w:rsidP="00992D5B">
          <w:pPr>
            <w:pStyle w:val="Footer"/>
            <w:ind w:left="-105"/>
            <w:rPr>
              <w:rFonts w:ascii="Arial" w:hAnsi="Arial" w:cs="Arial"/>
              <w:color w:val="002060"/>
              <w:sz w:val="16"/>
              <w:szCs w:val="16"/>
            </w:rPr>
          </w:pPr>
        </w:p>
      </w:tc>
      <w:tc>
        <w:tcPr>
          <w:tcW w:w="1798" w:type="pct"/>
          <w:vMerge w:val="restart"/>
          <w:vAlign w:val="center"/>
        </w:tcPr>
        <w:p w14:paraId="7B3255CA" w14:textId="77777777" w:rsidR="00992D5B" w:rsidRPr="00830230" w:rsidRDefault="00992D5B" w:rsidP="00992D5B">
          <w:pPr>
            <w:pStyle w:val="Footer"/>
            <w:ind w:left="380" w:hanging="380"/>
            <w:jc w:val="center"/>
            <w:rPr>
              <w:rFonts w:ascii="Arial" w:hAnsi="Arial" w:cs="Arial"/>
              <w:b/>
              <w:bCs/>
              <w:color w:val="002060"/>
              <w:sz w:val="18"/>
              <w:szCs w:val="18"/>
            </w:rPr>
          </w:pPr>
          <w:r w:rsidRPr="00830230">
            <w:rPr>
              <w:rFonts w:ascii="Arial" w:eastAsia="Times New Roman" w:hAnsi="Arial" w:cs="Arial"/>
              <w:b/>
              <w:bCs/>
              <w:color w:val="002060"/>
              <w:sz w:val="18"/>
              <w:szCs w:val="18"/>
            </w:rPr>
            <w:t>Pág</w:t>
          </w:r>
          <w:r w:rsidR="00A2331F">
            <w:rPr>
              <w:rFonts w:ascii="Arial" w:eastAsia="Times New Roman" w:hAnsi="Arial" w:cs="Arial"/>
              <w:b/>
              <w:bCs/>
              <w:color w:val="002060"/>
              <w:sz w:val="18"/>
              <w:szCs w:val="18"/>
            </w:rPr>
            <w:t xml:space="preserve">ina </w:t>
          </w:r>
          <w:r w:rsidRPr="00830230">
            <w:rPr>
              <w:rFonts w:ascii="Arial" w:eastAsia="Times New Roman" w:hAnsi="Arial" w:cs="Arial"/>
              <w:b/>
              <w:bCs/>
              <w:color w:val="002060"/>
              <w:sz w:val="18"/>
              <w:szCs w:val="18"/>
            </w:rPr>
            <w:fldChar w:fldCharType="begin"/>
          </w:r>
          <w:r w:rsidRPr="00830230">
            <w:rPr>
              <w:rFonts w:ascii="Arial" w:hAnsi="Arial" w:cs="Arial"/>
              <w:b/>
              <w:bCs/>
              <w:color w:val="002060"/>
              <w:sz w:val="18"/>
              <w:szCs w:val="18"/>
            </w:rPr>
            <w:instrText>PAGE    \* MERGEFORMAT</w:instrText>
          </w:r>
          <w:r w:rsidRPr="00830230">
            <w:rPr>
              <w:rFonts w:ascii="Arial" w:eastAsia="Times New Roman" w:hAnsi="Arial" w:cs="Arial"/>
              <w:b/>
              <w:bCs/>
              <w:color w:val="002060"/>
              <w:sz w:val="18"/>
              <w:szCs w:val="18"/>
            </w:rPr>
            <w:fldChar w:fldCharType="separate"/>
          </w:r>
          <w:r w:rsidRPr="00714270">
            <w:rPr>
              <w:rFonts w:ascii="Arial" w:eastAsia="Times New Roman" w:hAnsi="Arial" w:cs="Arial"/>
              <w:b/>
              <w:bCs/>
              <w:noProof/>
              <w:color w:val="002060"/>
              <w:sz w:val="18"/>
              <w:szCs w:val="18"/>
            </w:rPr>
            <w:t>1</w:t>
          </w:r>
          <w:r w:rsidRPr="00830230">
            <w:rPr>
              <w:rFonts w:ascii="Arial" w:eastAsia="Times New Roman" w:hAnsi="Arial" w:cs="Arial"/>
              <w:b/>
              <w:bCs/>
              <w:color w:val="002060"/>
              <w:sz w:val="18"/>
              <w:szCs w:val="18"/>
            </w:rPr>
            <w:fldChar w:fldCharType="end"/>
          </w:r>
          <w:r w:rsidR="00A2331F">
            <w:rPr>
              <w:rFonts w:ascii="Arial" w:eastAsia="Times New Roman" w:hAnsi="Arial" w:cs="Arial"/>
              <w:b/>
              <w:bCs/>
              <w:color w:val="002060"/>
              <w:sz w:val="18"/>
              <w:szCs w:val="18"/>
            </w:rPr>
            <w:t xml:space="preserve"> de </w:t>
          </w:r>
          <w:r w:rsidR="00A2331F">
            <w:rPr>
              <w:rFonts w:ascii="Arial" w:eastAsia="Times New Roman" w:hAnsi="Arial" w:cs="Arial"/>
              <w:b/>
              <w:bCs/>
              <w:color w:val="002060"/>
              <w:sz w:val="18"/>
              <w:szCs w:val="18"/>
            </w:rPr>
            <w:fldChar w:fldCharType="begin"/>
          </w:r>
          <w:r w:rsidR="00A2331F">
            <w:rPr>
              <w:rFonts w:ascii="Arial" w:eastAsia="Times New Roman" w:hAnsi="Arial" w:cs="Arial"/>
              <w:b/>
              <w:bCs/>
              <w:color w:val="002060"/>
              <w:sz w:val="18"/>
              <w:szCs w:val="18"/>
            </w:rPr>
            <w:instrText xml:space="preserve"> NUMPAGES  \# "0"  \* MERGEFORMAT </w:instrText>
          </w:r>
          <w:r w:rsidR="00A2331F">
            <w:rPr>
              <w:rFonts w:ascii="Arial" w:eastAsia="Times New Roman" w:hAnsi="Arial" w:cs="Arial"/>
              <w:b/>
              <w:bCs/>
              <w:color w:val="002060"/>
              <w:sz w:val="18"/>
              <w:szCs w:val="18"/>
            </w:rPr>
            <w:fldChar w:fldCharType="separate"/>
          </w:r>
          <w:r w:rsidR="00A2331F">
            <w:rPr>
              <w:rFonts w:ascii="Arial" w:eastAsia="Times New Roman" w:hAnsi="Arial" w:cs="Arial"/>
              <w:b/>
              <w:bCs/>
              <w:noProof/>
              <w:color w:val="002060"/>
              <w:sz w:val="18"/>
              <w:szCs w:val="18"/>
            </w:rPr>
            <w:t>2</w:t>
          </w:r>
          <w:r w:rsidR="00A2331F">
            <w:rPr>
              <w:rFonts w:ascii="Arial" w:eastAsia="Times New Roman" w:hAnsi="Arial" w:cs="Arial"/>
              <w:b/>
              <w:bCs/>
              <w:color w:val="002060"/>
              <w:sz w:val="18"/>
              <w:szCs w:val="18"/>
            </w:rPr>
            <w:fldChar w:fldCharType="end"/>
          </w:r>
        </w:p>
        <w:p w14:paraId="551220D1" w14:textId="77777777" w:rsidR="00992D5B" w:rsidRPr="00830230" w:rsidRDefault="00992D5B" w:rsidP="00992D5B">
          <w:pPr>
            <w:pStyle w:val="Footer"/>
            <w:ind w:right="31"/>
            <w:rPr>
              <w:rFonts w:ascii="Arial" w:hAnsi="Arial" w:cs="Arial"/>
              <w:b/>
              <w:color w:val="002060"/>
              <w:sz w:val="18"/>
              <w:szCs w:val="18"/>
            </w:rPr>
          </w:pPr>
        </w:p>
      </w:tc>
      <w:tc>
        <w:tcPr>
          <w:tcW w:w="1321" w:type="pct"/>
        </w:tcPr>
        <w:p w14:paraId="3381C446" w14:textId="77777777" w:rsidR="00992D5B" w:rsidRPr="00830230" w:rsidRDefault="00992D5B" w:rsidP="00A2331F">
          <w:pPr>
            <w:spacing w:after="0" w:line="240" w:lineRule="auto"/>
            <w:jc w:val="right"/>
            <w:rPr>
              <w:rFonts w:ascii="Arial" w:hAnsi="Arial" w:cs="Arial"/>
              <w:color w:val="002060"/>
              <w:sz w:val="18"/>
              <w:szCs w:val="18"/>
            </w:rPr>
          </w:pPr>
          <w:r>
            <w:rPr>
              <w:rFonts w:ascii="Arial" w:hAnsi="Arial" w:cs="Arial"/>
              <w:color w:val="002060"/>
              <w:sz w:val="16"/>
              <w:szCs w:val="16"/>
            </w:rPr>
            <w:t>+53 7 8358244</w:t>
          </w:r>
          <w:r w:rsidR="00C0599E">
            <w:rPr>
              <w:rFonts w:ascii="Arial" w:hAnsi="Arial" w:cs="Arial"/>
              <w:color w:val="002060"/>
              <w:sz w:val="16"/>
              <w:szCs w:val="16"/>
            </w:rPr>
            <w:t xml:space="preserve">; </w:t>
          </w:r>
          <w:r w:rsidR="00C0599E" w:rsidRPr="00830230">
            <w:rPr>
              <w:rFonts w:ascii="Arial" w:hAnsi="Arial" w:cs="Arial"/>
              <w:color w:val="002060"/>
              <w:sz w:val="16"/>
              <w:szCs w:val="16"/>
            </w:rPr>
            <w:t>+53 7 83582</w:t>
          </w:r>
          <w:r w:rsidR="00C0599E">
            <w:rPr>
              <w:rFonts w:ascii="Arial" w:hAnsi="Arial" w:cs="Arial"/>
              <w:color w:val="002060"/>
              <w:sz w:val="16"/>
              <w:szCs w:val="16"/>
            </w:rPr>
            <w:t>51</w:t>
          </w:r>
        </w:p>
      </w:tc>
      <w:tc>
        <w:tcPr>
          <w:tcW w:w="271" w:type="pct"/>
          <w:tcBorders>
            <w:right w:val="single" w:sz="12" w:space="0" w:color="002060"/>
          </w:tcBorders>
        </w:tcPr>
        <w:p w14:paraId="14537CCF" w14:textId="77777777" w:rsidR="00992D5B" w:rsidRPr="00830230" w:rsidRDefault="005844B4" w:rsidP="00992D5B">
          <w:pPr>
            <w:spacing w:after="0" w:line="240" w:lineRule="auto"/>
            <w:jc w:val="right"/>
            <w:rPr>
              <w:rFonts w:ascii="Arial" w:hAnsi="Arial" w:cs="Arial"/>
              <w:color w:val="002060"/>
              <w:sz w:val="16"/>
              <w:szCs w:val="16"/>
            </w:rPr>
          </w:pPr>
          <w:r>
            <w:rPr>
              <w:noProof/>
            </w:rPr>
            <w:drawing>
              <wp:inline distT="0" distB="0" distL="0" distR="0" wp14:anchorId="369F6845" wp14:editId="1C6FE6B3">
                <wp:extent cx="160655" cy="175260"/>
                <wp:effectExtent l="0" t="0" r="0" b="0"/>
                <wp:docPr id="1157661282" name="Picture 1157661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655" cy="175260"/>
                        </a:xfrm>
                        <a:prstGeom prst="rect">
                          <a:avLst/>
                        </a:prstGeom>
                        <a:noFill/>
                        <a:ln>
                          <a:noFill/>
                        </a:ln>
                      </pic:spPr>
                    </pic:pic>
                  </a:graphicData>
                </a:graphic>
              </wp:inline>
            </w:drawing>
          </w:r>
        </w:p>
      </w:tc>
    </w:tr>
    <w:tr w:rsidR="00992D5B" w:rsidRPr="00830230" w14:paraId="1557D42D" w14:textId="77777777" w:rsidTr="00C0599E">
      <w:trPr>
        <w:trHeight w:val="297"/>
        <w:jc w:val="center"/>
      </w:trPr>
      <w:tc>
        <w:tcPr>
          <w:tcW w:w="1609" w:type="pct"/>
          <w:vMerge/>
          <w:vAlign w:val="center"/>
        </w:tcPr>
        <w:p w14:paraId="17A40228" w14:textId="77777777" w:rsidR="00992D5B" w:rsidRDefault="00992D5B" w:rsidP="00992D5B">
          <w:pPr>
            <w:pStyle w:val="Footer"/>
            <w:ind w:left="-105"/>
          </w:pPr>
        </w:p>
      </w:tc>
      <w:tc>
        <w:tcPr>
          <w:tcW w:w="1798" w:type="pct"/>
          <w:vMerge/>
          <w:vAlign w:val="center"/>
        </w:tcPr>
        <w:p w14:paraId="09F364D1" w14:textId="77777777" w:rsidR="00992D5B" w:rsidRPr="00830230" w:rsidRDefault="00992D5B" w:rsidP="00992D5B">
          <w:pPr>
            <w:pStyle w:val="Footer"/>
            <w:ind w:left="380" w:hanging="380"/>
            <w:jc w:val="center"/>
            <w:rPr>
              <w:rFonts w:ascii="Arial" w:eastAsia="Times New Roman" w:hAnsi="Arial" w:cs="Arial"/>
              <w:b/>
              <w:bCs/>
              <w:color w:val="002060"/>
              <w:sz w:val="18"/>
              <w:szCs w:val="18"/>
            </w:rPr>
          </w:pPr>
        </w:p>
      </w:tc>
      <w:tc>
        <w:tcPr>
          <w:tcW w:w="1321" w:type="pct"/>
        </w:tcPr>
        <w:p w14:paraId="596F66D0" w14:textId="77777777" w:rsidR="00992D5B" w:rsidRPr="00830230" w:rsidRDefault="00992D5B" w:rsidP="00A2331F">
          <w:pPr>
            <w:spacing w:after="0" w:line="240" w:lineRule="auto"/>
            <w:jc w:val="right"/>
            <w:rPr>
              <w:rFonts w:ascii="Arial" w:hAnsi="Arial" w:cs="Arial"/>
              <w:color w:val="002060"/>
              <w:sz w:val="16"/>
              <w:szCs w:val="16"/>
            </w:rPr>
          </w:pPr>
          <w:r w:rsidRPr="00830230">
            <w:rPr>
              <w:rFonts w:ascii="Arial" w:hAnsi="Arial" w:cs="Arial"/>
              <w:color w:val="002060"/>
              <w:sz w:val="16"/>
              <w:szCs w:val="16"/>
            </w:rPr>
            <w:t>www.uci.cu</w:t>
          </w:r>
        </w:p>
      </w:tc>
      <w:tc>
        <w:tcPr>
          <w:tcW w:w="271" w:type="pct"/>
          <w:tcBorders>
            <w:right w:val="single" w:sz="12" w:space="0" w:color="002060"/>
          </w:tcBorders>
        </w:tcPr>
        <w:p w14:paraId="21C81EF1" w14:textId="77777777" w:rsidR="00992D5B" w:rsidRPr="00830230" w:rsidRDefault="005844B4" w:rsidP="00992D5B">
          <w:pPr>
            <w:spacing w:after="0" w:line="240" w:lineRule="auto"/>
            <w:jc w:val="right"/>
            <w:rPr>
              <w:rFonts w:ascii="Arial" w:hAnsi="Arial" w:cs="Arial"/>
              <w:color w:val="002060"/>
              <w:sz w:val="16"/>
              <w:szCs w:val="16"/>
            </w:rPr>
          </w:pPr>
          <w:r>
            <w:rPr>
              <w:noProof/>
            </w:rPr>
            <w:drawing>
              <wp:inline distT="0" distB="0" distL="0" distR="0" wp14:anchorId="0BF22D62" wp14:editId="64C3BF99">
                <wp:extent cx="175260" cy="175260"/>
                <wp:effectExtent l="0" t="0" r="0" b="0"/>
                <wp:docPr id="398751873" name="Picture 398751873" descr="Sin%20título-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ndo" descr="Sin%20título-1-0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p>
      </w:tc>
    </w:tr>
    <w:tr w:rsidR="00992D5B" w:rsidRPr="00830230" w14:paraId="3B1F3517" w14:textId="77777777" w:rsidTr="00C0599E">
      <w:trPr>
        <w:trHeight w:val="296"/>
        <w:jc w:val="center"/>
      </w:trPr>
      <w:tc>
        <w:tcPr>
          <w:tcW w:w="1609" w:type="pct"/>
          <w:vMerge/>
          <w:vAlign w:val="center"/>
        </w:tcPr>
        <w:p w14:paraId="657386E8" w14:textId="77777777" w:rsidR="00992D5B" w:rsidRDefault="00992D5B" w:rsidP="00992D5B">
          <w:pPr>
            <w:pStyle w:val="Footer"/>
            <w:ind w:left="-105"/>
          </w:pPr>
        </w:p>
      </w:tc>
      <w:tc>
        <w:tcPr>
          <w:tcW w:w="1798" w:type="pct"/>
          <w:vMerge/>
          <w:vAlign w:val="center"/>
        </w:tcPr>
        <w:p w14:paraId="1C0B53D7" w14:textId="77777777" w:rsidR="00992D5B" w:rsidRPr="00830230" w:rsidRDefault="00992D5B" w:rsidP="00992D5B">
          <w:pPr>
            <w:pStyle w:val="Footer"/>
            <w:ind w:left="380" w:hanging="380"/>
            <w:jc w:val="center"/>
            <w:rPr>
              <w:rFonts w:ascii="Arial" w:eastAsia="Times New Roman" w:hAnsi="Arial" w:cs="Arial"/>
              <w:b/>
              <w:bCs/>
              <w:color w:val="002060"/>
              <w:sz w:val="18"/>
              <w:szCs w:val="18"/>
            </w:rPr>
          </w:pPr>
        </w:p>
      </w:tc>
      <w:tc>
        <w:tcPr>
          <w:tcW w:w="1321" w:type="pct"/>
        </w:tcPr>
        <w:p w14:paraId="799C259C" w14:textId="77777777" w:rsidR="00992D5B" w:rsidRPr="00830230" w:rsidRDefault="00992D5B" w:rsidP="00A2331F">
          <w:pPr>
            <w:spacing w:after="0" w:line="240" w:lineRule="auto"/>
            <w:jc w:val="right"/>
            <w:rPr>
              <w:rFonts w:ascii="Arial" w:hAnsi="Arial" w:cs="Arial"/>
              <w:color w:val="002060"/>
              <w:sz w:val="16"/>
              <w:szCs w:val="16"/>
            </w:rPr>
          </w:pPr>
          <w:r>
            <w:rPr>
              <w:rFonts w:ascii="Arial" w:hAnsi="Arial" w:cs="Arial"/>
              <w:color w:val="002060"/>
              <w:sz w:val="16"/>
              <w:szCs w:val="16"/>
            </w:rPr>
            <w:t>cesim</w:t>
          </w:r>
          <w:r w:rsidRPr="00830230">
            <w:rPr>
              <w:rFonts w:ascii="Arial" w:hAnsi="Arial" w:cs="Arial"/>
              <w:color w:val="002060"/>
              <w:sz w:val="16"/>
              <w:szCs w:val="16"/>
            </w:rPr>
            <w:t>@uci.cu</w:t>
          </w:r>
        </w:p>
      </w:tc>
      <w:tc>
        <w:tcPr>
          <w:tcW w:w="271" w:type="pct"/>
          <w:tcBorders>
            <w:right w:val="single" w:sz="12" w:space="0" w:color="002060"/>
          </w:tcBorders>
        </w:tcPr>
        <w:p w14:paraId="765BCEF3" w14:textId="77777777" w:rsidR="00992D5B" w:rsidRDefault="005844B4" w:rsidP="00992D5B">
          <w:pPr>
            <w:spacing w:after="0" w:line="240" w:lineRule="auto"/>
            <w:jc w:val="right"/>
            <w:rPr>
              <w:rFonts w:ascii="Arial" w:hAnsi="Arial" w:cs="Arial"/>
              <w:color w:val="002060"/>
              <w:sz w:val="16"/>
              <w:szCs w:val="16"/>
            </w:rPr>
          </w:pPr>
          <w:r>
            <w:rPr>
              <w:noProof/>
            </w:rPr>
            <w:drawing>
              <wp:inline distT="0" distB="0" distL="0" distR="0" wp14:anchorId="449A36DC" wp14:editId="6B376D70">
                <wp:extent cx="175260" cy="160655"/>
                <wp:effectExtent l="0" t="0" r="0" b="0"/>
                <wp:docPr id="231132367" name="Picture 231132367" descr="Sin%20título-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Sin%20título-1-0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260" cy="160655"/>
                        </a:xfrm>
                        <a:prstGeom prst="rect">
                          <a:avLst/>
                        </a:prstGeom>
                        <a:noFill/>
                        <a:ln>
                          <a:noFill/>
                        </a:ln>
                      </pic:spPr>
                    </pic:pic>
                  </a:graphicData>
                </a:graphic>
              </wp:inline>
            </w:drawing>
          </w:r>
        </w:p>
      </w:tc>
    </w:tr>
    <w:tr w:rsidR="00992D5B" w:rsidRPr="00830230" w14:paraId="25281878" w14:textId="77777777" w:rsidTr="00C0599E">
      <w:trPr>
        <w:trHeight w:val="297"/>
        <w:jc w:val="center"/>
      </w:trPr>
      <w:tc>
        <w:tcPr>
          <w:tcW w:w="1609" w:type="pct"/>
          <w:vMerge/>
          <w:vAlign w:val="center"/>
        </w:tcPr>
        <w:p w14:paraId="37449417" w14:textId="77777777" w:rsidR="00992D5B" w:rsidRDefault="00992D5B" w:rsidP="00992D5B">
          <w:pPr>
            <w:pStyle w:val="Footer"/>
            <w:ind w:left="-105"/>
          </w:pPr>
        </w:p>
      </w:tc>
      <w:tc>
        <w:tcPr>
          <w:tcW w:w="1798" w:type="pct"/>
          <w:vMerge/>
          <w:vAlign w:val="center"/>
        </w:tcPr>
        <w:p w14:paraId="5CF1FCF0" w14:textId="77777777" w:rsidR="00992D5B" w:rsidRPr="00830230" w:rsidRDefault="00992D5B" w:rsidP="00992D5B">
          <w:pPr>
            <w:pStyle w:val="Footer"/>
            <w:ind w:left="380" w:hanging="380"/>
            <w:jc w:val="center"/>
            <w:rPr>
              <w:rFonts w:ascii="Arial" w:eastAsia="Times New Roman" w:hAnsi="Arial" w:cs="Arial"/>
              <w:b/>
              <w:bCs/>
              <w:color w:val="002060"/>
              <w:sz w:val="18"/>
              <w:szCs w:val="18"/>
            </w:rPr>
          </w:pPr>
        </w:p>
      </w:tc>
      <w:tc>
        <w:tcPr>
          <w:tcW w:w="1321" w:type="pct"/>
        </w:tcPr>
        <w:p w14:paraId="4A816113" w14:textId="77777777" w:rsidR="00992D5B" w:rsidRPr="00830230" w:rsidRDefault="00992D5B" w:rsidP="00A2331F">
          <w:pPr>
            <w:spacing w:after="0" w:line="240" w:lineRule="auto"/>
            <w:jc w:val="right"/>
            <w:rPr>
              <w:rFonts w:ascii="Arial" w:hAnsi="Arial" w:cs="Arial"/>
              <w:color w:val="002060"/>
              <w:sz w:val="16"/>
              <w:szCs w:val="16"/>
            </w:rPr>
          </w:pPr>
          <w:r w:rsidRPr="00830230">
            <w:rPr>
              <w:rFonts w:ascii="Arial" w:hAnsi="Arial" w:cs="Arial"/>
              <w:color w:val="002060"/>
              <w:sz w:val="16"/>
              <w:szCs w:val="16"/>
            </w:rPr>
            <w:t>@</w:t>
          </w:r>
          <w:r>
            <w:rPr>
              <w:rFonts w:ascii="Arial" w:hAnsi="Arial" w:cs="Arial"/>
              <w:color w:val="002060"/>
              <w:sz w:val="16"/>
              <w:szCs w:val="16"/>
            </w:rPr>
            <w:t>xavia_salud</w:t>
          </w:r>
        </w:p>
      </w:tc>
      <w:tc>
        <w:tcPr>
          <w:tcW w:w="271" w:type="pct"/>
          <w:tcBorders>
            <w:right w:val="single" w:sz="12" w:space="0" w:color="002060"/>
          </w:tcBorders>
        </w:tcPr>
        <w:p w14:paraId="6075E03B" w14:textId="77777777" w:rsidR="00992D5B" w:rsidRPr="00830230" w:rsidRDefault="005844B4" w:rsidP="00992D5B">
          <w:pPr>
            <w:spacing w:after="0" w:line="240" w:lineRule="auto"/>
            <w:jc w:val="right"/>
            <w:rPr>
              <w:rFonts w:ascii="Arial" w:hAnsi="Arial" w:cs="Arial"/>
              <w:color w:val="002060"/>
              <w:sz w:val="16"/>
              <w:szCs w:val="16"/>
            </w:rPr>
          </w:pPr>
          <w:r>
            <w:rPr>
              <w:noProof/>
            </w:rPr>
            <w:drawing>
              <wp:inline distT="0" distB="0" distL="0" distR="0" wp14:anchorId="486E4185" wp14:editId="48D47172">
                <wp:extent cx="167613" cy="168275"/>
                <wp:effectExtent l="0" t="0" r="4445" b="3175"/>
                <wp:docPr id="290208340" name="Picture 290208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208340" name="Picture 290208340"/>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67613" cy="168275"/>
                        </a:xfrm>
                        <a:prstGeom prst="rect">
                          <a:avLst/>
                        </a:prstGeom>
                        <a:noFill/>
                        <a:ln>
                          <a:noFill/>
                        </a:ln>
                      </pic:spPr>
                    </pic:pic>
                  </a:graphicData>
                </a:graphic>
              </wp:inline>
            </w:drawing>
          </w:r>
        </w:p>
      </w:tc>
    </w:tr>
  </w:tbl>
  <w:p w14:paraId="0E3F6FB1" w14:textId="77777777" w:rsidR="00F546A4" w:rsidRPr="00992D5B" w:rsidRDefault="00F546A4" w:rsidP="00992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57573" w14:textId="77777777" w:rsidR="00D41B01" w:rsidRDefault="00D41B01" w:rsidP="004142F1">
      <w:pPr>
        <w:spacing w:after="0" w:line="240" w:lineRule="auto"/>
      </w:pPr>
      <w:r>
        <w:separator/>
      </w:r>
    </w:p>
  </w:footnote>
  <w:footnote w:type="continuationSeparator" w:id="0">
    <w:p w14:paraId="1D6B2157" w14:textId="77777777" w:rsidR="00D41B01" w:rsidRDefault="00D41B01" w:rsidP="00414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65948" w14:textId="77777777" w:rsidR="00E4150D" w:rsidRPr="00830230" w:rsidRDefault="00E4150D" w:rsidP="00E4150D">
    <w:pPr>
      <w:tabs>
        <w:tab w:val="left" w:pos="873"/>
        <w:tab w:val="left" w:pos="1563"/>
      </w:tabs>
      <w:suppressAutoHyphens w:val="0"/>
      <w:autoSpaceDE w:val="0"/>
      <w:autoSpaceDN w:val="0"/>
      <w:adjustRightInd w:val="0"/>
      <w:spacing w:after="0"/>
      <w:jc w:val="both"/>
      <w:rPr>
        <w:rFonts w:ascii="Arial" w:hAnsi="Arial" w:cs="Arial"/>
        <w:b/>
        <w:bCs/>
        <w:color w:val="002060"/>
        <w:sz w:val="22"/>
        <w:szCs w:val="22"/>
        <w:lang w:eastAsia="es-ES"/>
      </w:rPr>
    </w:pPr>
    <w:r w:rsidRPr="00830230">
      <w:rPr>
        <w:rFonts w:ascii="Arial" w:hAnsi="Arial" w:cs="Arial"/>
        <w:b/>
        <w:bCs/>
        <w:color w:val="002060"/>
        <w:sz w:val="22"/>
        <w:szCs w:val="22"/>
        <w:lang w:eastAsia="es-ES"/>
      </w:rPr>
      <w:t>CENTRO DE</w:t>
    </w:r>
    <w:r>
      <w:rPr>
        <w:rFonts w:ascii="Arial" w:hAnsi="Arial" w:cs="Arial"/>
        <w:b/>
        <w:bCs/>
        <w:color w:val="002060"/>
        <w:sz w:val="22"/>
        <w:szCs w:val="22"/>
        <w:lang w:eastAsia="es-ES"/>
      </w:rPr>
      <w:t xml:space="preserve"> INFORMÁTICA MÉDICA</w:t>
    </w:r>
  </w:p>
  <w:p w14:paraId="245BC73F" w14:textId="77777777" w:rsidR="0044725B" w:rsidRPr="00E4150D" w:rsidRDefault="00E4150D" w:rsidP="00E4150D">
    <w:pPr>
      <w:pStyle w:val="Header"/>
    </w:pPr>
    <w:r w:rsidRPr="00830230">
      <w:rPr>
        <w:rFonts w:ascii="Arial" w:hAnsi="Arial" w:cs="Arial"/>
        <w:bCs/>
        <w:color w:val="002060"/>
        <w:lang w:eastAsia="es-ES"/>
      </w:rPr>
      <w:t>VICERRECTORÍA</w:t>
    </w:r>
    <w:r>
      <w:rPr>
        <w:rFonts w:ascii="Arial" w:hAnsi="Arial" w:cs="Arial"/>
        <w:bCs/>
        <w:color w:val="002060"/>
        <w:lang w:eastAsia="es-ES"/>
      </w:rPr>
      <w:t xml:space="preserve"> PRIMERA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73" w:type="dxa"/>
      <w:tblInd w:w="-426" w:type="dxa"/>
      <w:tblLayout w:type="fixed"/>
      <w:tblCellMar>
        <w:left w:w="0" w:type="dxa"/>
        <w:right w:w="0" w:type="dxa"/>
      </w:tblCellMar>
      <w:tblLook w:val="0000" w:firstRow="0" w:lastRow="0" w:firstColumn="0" w:lastColumn="0" w:noHBand="0" w:noVBand="0"/>
    </w:tblPr>
    <w:tblGrid>
      <w:gridCol w:w="3119"/>
      <w:gridCol w:w="6854"/>
    </w:tblGrid>
    <w:tr w:rsidR="0044725B" w:rsidRPr="005346DA" w14:paraId="7BFEB27F" w14:textId="77777777" w:rsidTr="0023769C">
      <w:trPr>
        <w:trHeight w:val="993"/>
      </w:trPr>
      <w:tc>
        <w:tcPr>
          <w:tcW w:w="3119" w:type="dxa"/>
        </w:tcPr>
        <w:p w14:paraId="78AA6C30" w14:textId="77777777" w:rsidR="0044725B" w:rsidRPr="005346DA" w:rsidRDefault="005844B4" w:rsidP="0044725B">
          <w:pPr>
            <w:widowControl w:val="0"/>
            <w:suppressLineNumbers/>
            <w:tabs>
              <w:tab w:val="center" w:pos="4986"/>
              <w:tab w:val="right" w:pos="9972"/>
            </w:tabs>
            <w:snapToGrid w:val="0"/>
            <w:spacing w:after="0" w:line="240" w:lineRule="auto"/>
            <w:ind w:left="142"/>
            <w:rPr>
              <w:rFonts w:eastAsia="DejaVu Sans"/>
              <w:color w:val="000000"/>
              <w:kern w:val="1"/>
              <w:sz w:val="24"/>
              <w:szCs w:val="24"/>
            </w:rPr>
          </w:pPr>
          <w:r w:rsidRPr="005346DA">
            <w:rPr>
              <w:rFonts w:eastAsia="DejaVu Sans"/>
              <w:noProof/>
              <w:color w:val="000000"/>
              <w:kern w:val="1"/>
              <w:sz w:val="24"/>
              <w:szCs w:val="24"/>
            </w:rPr>
            <w:drawing>
              <wp:inline distT="0" distB="0" distL="0" distR="0" wp14:anchorId="2B2C2E18" wp14:editId="58F1282F">
                <wp:extent cx="1784350" cy="622300"/>
                <wp:effectExtent l="0" t="0" r="0" b="0"/>
                <wp:docPr id="1625685000" name="Picture 1625685000"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Sin títul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4350" cy="622300"/>
                        </a:xfrm>
                        <a:prstGeom prst="rect">
                          <a:avLst/>
                        </a:prstGeom>
                        <a:noFill/>
                        <a:ln>
                          <a:noFill/>
                        </a:ln>
                      </pic:spPr>
                    </pic:pic>
                  </a:graphicData>
                </a:graphic>
              </wp:inline>
            </w:drawing>
          </w:r>
        </w:p>
      </w:tc>
      <w:tc>
        <w:tcPr>
          <w:tcW w:w="6854" w:type="dxa"/>
          <w:vAlign w:val="bottom"/>
        </w:tcPr>
        <w:p w14:paraId="3D055A75" w14:textId="77777777" w:rsidR="0023769C" w:rsidRPr="00830230" w:rsidRDefault="0023769C" w:rsidP="0023769C">
          <w:pPr>
            <w:tabs>
              <w:tab w:val="left" w:pos="873"/>
              <w:tab w:val="left" w:pos="1563"/>
            </w:tabs>
            <w:suppressAutoHyphens w:val="0"/>
            <w:autoSpaceDE w:val="0"/>
            <w:autoSpaceDN w:val="0"/>
            <w:adjustRightInd w:val="0"/>
            <w:spacing w:after="0"/>
            <w:jc w:val="both"/>
            <w:rPr>
              <w:rFonts w:ascii="Arial" w:hAnsi="Arial" w:cs="Arial"/>
              <w:b/>
              <w:bCs/>
              <w:color w:val="002060"/>
              <w:sz w:val="22"/>
              <w:szCs w:val="22"/>
              <w:lang w:eastAsia="es-ES"/>
            </w:rPr>
          </w:pPr>
          <w:r w:rsidRPr="00830230">
            <w:rPr>
              <w:rFonts w:ascii="Arial" w:hAnsi="Arial" w:cs="Arial"/>
              <w:b/>
              <w:bCs/>
              <w:color w:val="002060"/>
              <w:sz w:val="22"/>
              <w:szCs w:val="22"/>
              <w:lang w:eastAsia="es-ES"/>
            </w:rPr>
            <w:t>CENTRO DE</w:t>
          </w:r>
          <w:r w:rsidR="00E4150D">
            <w:rPr>
              <w:rFonts w:ascii="Arial" w:hAnsi="Arial" w:cs="Arial"/>
              <w:b/>
              <w:bCs/>
              <w:color w:val="002060"/>
              <w:sz w:val="22"/>
              <w:szCs w:val="22"/>
              <w:lang w:eastAsia="es-ES"/>
            </w:rPr>
            <w:t xml:space="preserve"> INFORMÁTICA MÉDICA</w:t>
          </w:r>
        </w:p>
        <w:p w14:paraId="116C1F6F" w14:textId="77777777" w:rsidR="0044725B" w:rsidRPr="00830230" w:rsidRDefault="0023769C" w:rsidP="0023769C">
          <w:pPr>
            <w:tabs>
              <w:tab w:val="left" w:pos="873"/>
              <w:tab w:val="left" w:pos="1563"/>
            </w:tabs>
            <w:suppressAutoHyphens w:val="0"/>
            <w:autoSpaceDE w:val="0"/>
            <w:autoSpaceDN w:val="0"/>
            <w:adjustRightInd w:val="0"/>
            <w:spacing w:after="0"/>
            <w:jc w:val="both"/>
            <w:rPr>
              <w:rFonts w:ascii="Arial" w:hAnsi="Arial" w:cs="Arial"/>
              <w:b/>
              <w:bCs/>
              <w:color w:val="002060"/>
              <w:sz w:val="22"/>
              <w:szCs w:val="22"/>
              <w:lang w:eastAsia="es-ES"/>
            </w:rPr>
          </w:pPr>
          <w:r w:rsidRPr="00830230">
            <w:rPr>
              <w:rFonts w:ascii="Arial" w:hAnsi="Arial" w:cs="Arial"/>
              <w:bCs/>
              <w:color w:val="002060"/>
              <w:sz w:val="22"/>
              <w:szCs w:val="22"/>
              <w:lang w:eastAsia="es-ES"/>
            </w:rPr>
            <w:t>VICE</w:t>
          </w:r>
          <w:r w:rsidR="00267D2C" w:rsidRPr="00830230">
            <w:rPr>
              <w:rFonts w:ascii="Arial" w:hAnsi="Arial" w:cs="Arial"/>
              <w:bCs/>
              <w:color w:val="002060"/>
              <w:sz w:val="22"/>
              <w:szCs w:val="22"/>
              <w:lang w:eastAsia="es-ES"/>
            </w:rPr>
            <w:t>RRECTORÍA</w:t>
          </w:r>
          <w:r w:rsidR="00E4150D">
            <w:rPr>
              <w:rFonts w:ascii="Arial" w:hAnsi="Arial" w:cs="Arial"/>
              <w:bCs/>
              <w:color w:val="002060"/>
              <w:sz w:val="22"/>
              <w:szCs w:val="22"/>
              <w:lang w:eastAsia="es-ES"/>
            </w:rPr>
            <w:t xml:space="preserve"> PRIMERA</w:t>
          </w:r>
        </w:p>
      </w:tc>
    </w:tr>
  </w:tbl>
  <w:p w14:paraId="7512B5C8" w14:textId="77777777" w:rsidR="0044725B" w:rsidRPr="005346DA" w:rsidRDefault="0044725B">
    <w:pPr>
      <w:pStyle w:val="Head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06D9"/>
    <w:multiLevelType w:val="hybridMultilevel"/>
    <w:tmpl w:val="C28AD130"/>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10855F1E"/>
    <w:multiLevelType w:val="hybridMultilevel"/>
    <w:tmpl w:val="92148952"/>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487864E2"/>
    <w:multiLevelType w:val="hybridMultilevel"/>
    <w:tmpl w:val="0296A40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4E456993"/>
    <w:multiLevelType w:val="hybridMultilevel"/>
    <w:tmpl w:val="141CD9A4"/>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4F0420C9"/>
    <w:multiLevelType w:val="hybridMultilevel"/>
    <w:tmpl w:val="F822D6A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5" w15:restartNumberingAfterBreak="0">
    <w:nsid w:val="5844650B"/>
    <w:multiLevelType w:val="hybridMultilevel"/>
    <w:tmpl w:val="3D983CC0"/>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677463836">
    <w:abstractNumId w:val="3"/>
  </w:num>
  <w:num w:numId="2" w16cid:durableId="888957972">
    <w:abstractNumId w:val="1"/>
  </w:num>
  <w:num w:numId="3" w16cid:durableId="1867399944">
    <w:abstractNumId w:val="5"/>
  </w:num>
  <w:num w:numId="4" w16cid:durableId="2029016906">
    <w:abstractNumId w:val="0"/>
  </w:num>
  <w:num w:numId="5" w16cid:durableId="50082407">
    <w:abstractNumId w:val="4"/>
  </w:num>
  <w:num w:numId="6" w16cid:durableId="787243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27D"/>
    <w:rsid w:val="000972A5"/>
    <w:rsid w:val="000A0399"/>
    <w:rsid w:val="000D4472"/>
    <w:rsid w:val="00103039"/>
    <w:rsid w:val="00110905"/>
    <w:rsid w:val="0019061E"/>
    <w:rsid w:val="001C4325"/>
    <w:rsid w:val="0023769C"/>
    <w:rsid w:val="00267D2C"/>
    <w:rsid w:val="00282193"/>
    <w:rsid w:val="00304CD0"/>
    <w:rsid w:val="00305E41"/>
    <w:rsid w:val="00332A41"/>
    <w:rsid w:val="0035772F"/>
    <w:rsid w:val="003651CF"/>
    <w:rsid w:val="00391033"/>
    <w:rsid w:val="003916DD"/>
    <w:rsid w:val="003E16CF"/>
    <w:rsid w:val="00403DE4"/>
    <w:rsid w:val="004142F1"/>
    <w:rsid w:val="0044725B"/>
    <w:rsid w:val="00453939"/>
    <w:rsid w:val="004916C0"/>
    <w:rsid w:val="004A038A"/>
    <w:rsid w:val="004B4B65"/>
    <w:rsid w:val="004E149A"/>
    <w:rsid w:val="005272A5"/>
    <w:rsid w:val="005346DA"/>
    <w:rsid w:val="00544B1E"/>
    <w:rsid w:val="00550E5C"/>
    <w:rsid w:val="00563F2C"/>
    <w:rsid w:val="005844B4"/>
    <w:rsid w:val="00585504"/>
    <w:rsid w:val="00632425"/>
    <w:rsid w:val="00633485"/>
    <w:rsid w:val="006563EF"/>
    <w:rsid w:val="00660CEA"/>
    <w:rsid w:val="0068075C"/>
    <w:rsid w:val="006A5A4F"/>
    <w:rsid w:val="00714270"/>
    <w:rsid w:val="0074323C"/>
    <w:rsid w:val="007541DC"/>
    <w:rsid w:val="0077338A"/>
    <w:rsid w:val="00783BF4"/>
    <w:rsid w:val="007A3522"/>
    <w:rsid w:val="007B4A36"/>
    <w:rsid w:val="007C6D07"/>
    <w:rsid w:val="00814EE5"/>
    <w:rsid w:val="00830230"/>
    <w:rsid w:val="008334AD"/>
    <w:rsid w:val="008404CF"/>
    <w:rsid w:val="008945C7"/>
    <w:rsid w:val="008C6FD4"/>
    <w:rsid w:val="008F7D75"/>
    <w:rsid w:val="00926B5E"/>
    <w:rsid w:val="009779AE"/>
    <w:rsid w:val="00981521"/>
    <w:rsid w:val="00990315"/>
    <w:rsid w:val="00992D5B"/>
    <w:rsid w:val="009E47B4"/>
    <w:rsid w:val="009F01A8"/>
    <w:rsid w:val="00A1036E"/>
    <w:rsid w:val="00A163C4"/>
    <w:rsid w:val="00A2331F"/>
    <w:rsid w:val="00B03518"/>
    <w:rsid w:val="00B043F6"/>
    <w:rsid w:val="00B11F17"/>
    <w:rsid w:val="00B86116"/>
    <w:rsid w:val="00BB5873"/>
    <w:rsid w:val="00BF2B30"/>
    <w:rsid w:val="00C0599E"/>
    <w:rsid w:val="00C24068"/>
    <w:rsid w:val="00C54138"/>
    <w:rsid w:val="00C60BC3"/>
    <w:rsid w:val="00CA4767"/>
    <w:rsid w:val="00CC670F"/>
    <w:rsid w:val="00D05070"/>
    <w:rsid w:val="00D15F7A"/>
    <w:rsid w:val="00D41B01"/>
    <w:rsid w:val="00D6127D"/>
    <w:rsid w:val="00DF53DB"/>
    <w:rsid w:val="00E0077F"/>
    <w:rsid w:val="00E4150D"/>
    <w:rsid w:val="00E93AA5"/>
    <w:rsid w:val="00EB672A"/>
    <w:rsid w:val="00EC2389"/>
    <w:rsid w:val="00ED11E7"/>
    <w:rsid w:val="00EE0F4B"/>
    <w:rsid w:val="00EF1D4A"/>
    <w:rsid w:val="00F00272"/>
    <w:rsid w:val="00F46F9C"/>
    <w:rsid w:val="00F546A4"/>
    <w:rsid w:val="00F86671"/>
    <w:rsid w:val="00FA123D"/>
    <w:rsid w:val="00FA7FE5"/>
    <w:rsid w:val="00FC4182"/>
    <w:rsid w:val="00FC7F82"/>
    <w:rsid w:val="00FD3C1A"/>
    <w:rsid w:val="00FE5D32"/>
    <w:rsid w:val="00FE7F95"/>
    <w:rsid w:val="00FF4D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A5759"/>
  <w15:chartTrackingRefBased/>
  <w15:docId w15:val="{E23A773C-0C6F-41FC-AF09-161A915CC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2F1"/>
    <w:pPr>
      <w:suppressAutoHyphens/>
      <w:spacing w:after="200" w:line="276" w:lineRule="auto"/>
    </w:pPr>
    <w:rPr>
      <w:rFonts w:ascii="Times New Roman" w:eastAsia="Times New Roman" w:hAnsi="Times New Roman"/>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2F1"/>
    <w:pPr>
      <w:tabs>
        <w:tab w:val="center" w:pos="4252"/>
        <w:tab w:val="right" w:pos="8504"/>
      </w:tabs>
      <w:suppressAutoHyphens w:val="0"/>
      <w:spacing w:after="0" w:line="240" w:lineRule="auto"/>
    </w:pPr>
    <w:rPr>
      <w:rFonts w:ascii="Calibri" w:eastAsia="Calibri" w:hAnsi="Calibri"/>
      <w:sz w:val="22"/>
      <w:szCs w:val="22"/>
    </w:rPr>
  </w:style>
  <w:style w:type="character" w:customStyle="1" w:styleId="HeaderChar">
    <w:name w:val="Header Char"/>
    <w:basedOn w:val="DefaultParagraphFont"/>
    <w:link w:val="Header"/>
    <w:uiPriority w:val="99"/>
    <w:rsid w:val="004142F1"/>
  </w:style>
  <w:style w:type="paragraph" w:styleId="Footer">
    <w:name w:val="footer"/>
    <w:basedOn w:val="Normal"/>
    <w:link w:val="FooterChar"/>
    <w:uiPriority w:val="99"/>
    <w:unhideWhenUsed/>
    <w:rsid w:val="004142F1"/>
    <w:pPr>
      <w:tabs>
        <w:tab w:val="center" w:pos="4252"/>
        <w:tab w:val="right" w:pos="8504"/>
      </w:tabs>
      <w:suppressAutoHyphens w:val="0"/>
      <w:spacing w:after="0" w:line="240" w:lineRule="auto"/>
    </w:pPr>
    <w:rPr>
      <w:rFonts w:ascii="Calibri" w:eastAsia="Calibri" w:hAnsi="Calibri"/>
      <w:sz w:val="22"/>
      <w:szCs w:val="22"/>
    </w:rPr>
  </w:style>
  <w:style w:type="character" w:customStyle="1" w:styleId="FooterChar">
    <w:name w:val="Footer Char"/>
    <w:basedOn w:val="DefaultParagraphFont"/>
    <w:link w:val="Footer"/>
    <w:uiPriority w:val="99"/>
    <w:qFormat/>
    <w:rsid w:val="004142F1"/>
  </w:style>
  <w:style w:type="paragraph" w:styleId="BalloonText">
    <w:name w:val="Balloon Text"/>
    <w:basedOn w:val="Normal"/>
    <w:link w:val="BalloonTextChar"/>
    <w:uiPriority w:val="99"/>
    <w:semiHidden/>
    <w:unhideWhenUsed/>
    <w:rsid w:val="00CC670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C670F"/>
    <w:rPr>
      <w:rFonts w:ascii="Segoe UI" w:eastAsia="Times New Roman" w:hAnsi="Segoe UI" w:cs="Segoe UI"/>
      <w:sz w:val="18"/>
      <w:szCs w:val="18"/>
    </w:rPr>
  </w:style>
  <w:style w:type="character" w:styleId="Hyperlink">
    <w:name w:val="Hyperlink"/>
    <w:uiPriority w:val="99"/>
    <w:semiHidden/>
    <w:unhideWhenUsed/>
    <w:rsid w:val="001C4325"/>
    <w:rPr>
      <w:color w:val="0563C1"/>
      <w:u w:val="single"/>
    </w:rPr>
  </w:style>
  <w:style w:type="paragraph" w:styleId="ListParagraph">
    <w:name w:val="List Paragraph"/>
    <w:basedOn w:val="Normal"/>
    <w:uiPriority w:val="34"/>
    <w:qFormat/>
    <w:rsid w:val="00D612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00932">
      <w:bodyDiv w:val="1"/>
      <w:marLeft w:val="0"/>
      <w:marRight w:val="0"/>
      <w:marTop w:val="0"/>
      <w:marBottom w:val="0"/>
      <w:divBdr>
        <w:top w:val="none" w:sz="0" w:space="0" w:color="auto"/>
        <w:left w:val="none" w:sz="0" w:space="0" w:color="auto"/>
        <w:bottom w:val="none" w:sz="0" w:space="0" w:color="auto"/>
        <w:right w:val="none" w:sz="0" w:space="0" w:color="auto"/>
      </w:divBdr>
    </w:div>
    <w:div w:id="540746393">
      <w:bodyDiv w:val="1"/>
      <w:marLeft w:val="0"/>
      <w:marRight w:val="0"/>
      <w:marTop w:val="0"/>
      <w:marBottom w:val="0"/>
      <w:divBdr>
        <w:top w:val="none" w:sz="0" w:space="0" w:color="auto"/>
        <w:left w:val="none" w:sz="0" w:space="0" w:color="auto"/>
        <w:bottom w:val="none" w:sz="0" w:space="0" w:color="auto"/>
        <w:right w:val="none" w:sz="0" w:space="0" w:color="auto"/>
      </w:divBdr>
    </w:div>
    <w:div w:id="546987135">
      <w:bodyDiv w:val="1"/>
      <w:marLeft w:val="0"/>
      <w:marRight w:val="0"/>
      <w:marTop w:val="0"/>
      <w:marBottom w:val="0"/>
      <w:divBdr>
        <w:top w:val="none" w:sz="0" w:space="0" w:color="auto"/>
        <w:left w:val="none" w:sz="0" w:space="0" w:color="auto"/>
        <w:bottom w:val="none" w:sz="0" w:space="0" w:color="auto"/>
        <w:right w:val="none" w:sz="0" w:space="0" w:color="auto"/>
      </w:divBdr>
    </w:div>
    <w:div w:id="1593582569">
      <w:bodyDiv w:val="1"/>
      <w:marLeft w:val="0"/>
      <w:marRight w:val="0"/>
      <w:marTop w:val="0"/>
      <w:marBottom w:val="0"/>
      <w:divBdr>
        <w:top w:val="none" w:sz="0" w:space="0" w:color="auto"/>
        <w:left w:val="none" w:sz="0" w:space="0" w:color="auto"/>
        <w:bottom w:val="none" w:sz="0" w:space="0" w:color="auto"/>
        <w:right w:val="none" w:sz="0" w:space="0" w:color="auto"/>
      </w:divBdr>
    </w:div>
    <w:div w:id="1950505086">
      <w:bodyDiv w:val="1"/>
      <w:marLeft w:val="0"/>
      <w:marRight w:val="0"/>
      <w:marTop w:val="0"/>
      <w:marBottom w:val="0"/>
      <w:divBdr>
        <w:top w:val="none" w:sz="0" w:space="0" w:color="auto"/>
        <w:left w:val="none" w:sz="0" w:space="0" w:color="auto"/>
        <w:bottom w:val="none" w:sz="0" w:space="0" w:color="auto"/>
        <w:right w:val="none" w:sz="0" w:space="0" w:color="auto"/>
      </w:divBdr>
    </w:div>
    <w:div w:id="202246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odan\Documents\Custom%20Office%20Templates\Documentos%20del%20Centro%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Documentos del Centro 2025</Template>
  <TotalTime>22</TotalTime>
  <Pages>3</Pages>
  <Words>1210</Words>
  <Characters>6659</Characters>
  <Application>Microsoft Office Word</Application>
  <DocSecurity>0</DocSecurity>
  <Lines>55</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Leodan Vega Izaguirre</dc:creator>
  <cp:keywords>CESIM</cp:keywords>
  <dc:description/>
  <cp:lastModifiedBy>Leodan Vega Izaguirre</cp:lastModifiedBy>
  <cp:revision>1</cp:revision>
  <cp:lastPrinted>2016-10-31T18:11:00Z</cp:lastPrinted>
  <dcterms:created xsi:type="dcterms:W3CDTF">2025-11-21T14:16:00Z</dcterms:created>
  <dcterms:modified xsi:type="dcterms:W3CDTF">2025-11-21T14:38:00Z</dcterms:modified>
</cp:coreProperties>
</file>